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B4082" w14:textId="77777777" w:rsidR="0027224F" w:rsidRPr="00797812" w:rsidRDefault="0027224F" w:rsidP="0027224F">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797812">
        <w:rPr>
          <w:rFonts w:asciiTheme="majorEastAsia" w:eastAsiaTheme="majorEastAsia" w:hAnsiTheme="majorEastAsia" w:hint="eastAsia"/>
          <w:sz w:val="20"/>
          <w:szCs w:val="20"/>
        </w:rPr>
        <w:t>（様式</w:t>
      </w:r>
      <w:r w:rsidRPr="00797812">
        <w:rPr>
          <w:rFonts w:asciiTheme="majorEastAsia" w:eastAsiaTheme="majorEastAsia" w:hAnsiTheme="majorEastAsia" w:cs="ＭＳ 明朝" w:hint="eastAsia"/>
          <w:sz w:val="20"/>
          <w:szCs w:val="20"/>
        </w:rPr>
        <w:t>第４－ＡＢ）</w:t>
      </w:r>
      <w:r w:rsidRPr="00797812">
        <w:rPr>
          <w:rFonts w:asciiTheme="majorEastAsia" w:eastAsiaTheme="majorEastAsia" w:hAnsiTheme="majorEastAsia" w:hint="eastAsia"/>
          <w:sz w:val="20"/>
          <w:szCs w:val="20"/>
        </w:rPr>
        <w:t>（補助事業分類Ａ・Ｂ）</w:t>
      </w:r>
    </w:p>
    <w:p w14:paraId="5446C0AC" w14:textId="77777777" w:rsidR="0027224F" w:rsidRPr="00797812" w:rsidRDefault="0027224F" w:rsidP="0027224F">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395A73A8" w14:textId="77777777" w:rsidR="0027224F" w:rsidRPr="00797812" w:rsidRDefault="0027224F" w:rsidP="0027224F">
      <w:pPr>
        <w:pStyle w:val="a3"/>
        <w:spacing w:line="300" w:lineRule="exact"/>
        <w:jc w:val="right"/>
        <w:rPr>
          <w:rFonts w:asciiTheme="majorEastAsia" w:eastAsiaTheme="majorEastAsia" w:hAnsiTheme="majorEastAsia"/>
          <w:spacing w:val="0"/>
        </w:rPr>
      </w:pPr>
    </w:p>
    <w:p w14:paraId="5E13C075" w14:textId="77777777" w:rsidR="0027224F" w:rsidRPr="00797812" w:rsidRDefault="0027224F" w:rsidP="0027224F">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36CB2CD5"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2B83C989"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79D764A8"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573D83B5" w14:textId="77777777" w:rsidR="0027224F" w:rsidRPr="00797812" w:rsidRDefault="0027224F" w:rsidP="0027224F">
      <w:pPr>
        <w:jc w:val="left"/>
        <w:rPr>
          <w:rFonts w:asciiTheme="majorEastAsia" w:eastAsiaTheme="majorEastAsia" w:hAnsiTheme="majorEastAsia"/>
          <w:szCs w:val="21"/>
        </w:rPr>
      </w:pPr>
    </w:p>
    <w:p w14:paraId="6DF28833" w14:textId="77777777" w:rsidR="0027224F" w:rsidRPr="00797812" w:rsidRDefault="0027224F" w:rsidP="0027224F">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国内サプライチェーン強靭化への寄与</w:t>
      </w:r>
    </w:p>
    <w:p w14:paraId="0C5FF761" w14:textId="77777777" w:rsidR="0027224F" w:rsidRPr="00797812" w:rsidRDefault="0027224F" w:rsidP="0027224F">
      <w:pPr>
        <w:jc w:val="left"/>
        <w:rPr>
          <w:rFonts w:asciiTheme="majorEastAsia" w:eastAsiaTheme="majorEastAsia" w:hAnsiTheme="majorEastAsia"/>
          <w:szCs w:val="21"/>
        </w:rPr>
      </w:pPr>
    </w:p>
    <w:p w14:paraId="58A1F89D" w14:textId="77777777" w:rsidR="0027224F" w:rsidRPr="00797812" w:rsidRDefault="0027224F" w:rsidP="0027224F">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補助事業の名称：</w:t>
      </w:r>
      <w:r w:rsidRPr="00797812">
        <w:rPr>
          <w:rFonts w:asciiTheme="majorEastAsia" w:eastAsiaTheme="majorEastAsia" w:hAnsiTheme="majorEastAsia" w:hint="eastAsia"/>
          <w:sz w:val="20"/>
          <w:szCs w:val="20"/>
          <w:u w:val="single"/>
        </w:rPr>
        <w:t xml:space="preserve">　　　　　　　　　　　　　　　　　　　　　　　　　　　　　　　　　　　　　</w:t>
      </w:r>
    </w:p>
    <w:p w14:paraId="58CB7799" w14:textId="77777777" w:rsidR="0027224F" w:rsidRPr="00797812" w:rsidRDefault="0027224F" w:rsidP="0027224F">
      <w:pPr>
        <w:jc w:val="left"/>
        <w:rPr>
          <w:rFonts w:asciiTheme="majorEastAsia" w:eastAsiaTheme="majorEastAsia" w:hAnsiTheme="majorEastAsia"/>
          <w:szCs w:val="21"/>
        </w:rPr>
      </w:pPr>
    </w:p>
    <w:p w14:paraId="10B81D40" w14:textId="77777777" w:rsidR="0027224F" w:rsidRPr="00797812" w:rsidRDefault="0027224F" w:rsidP="0027224F">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※共同申請の場合、本補助事業でサプライチェーンのマネジメントを統括する事業者が記載すること</w:t>
      </w:r>
    </w:p>
    <w:p w14:paraId="0246CC9D" w14:textId="77777777" w:rsidR="0027224F" w:rsidRPr="00797812" w:rsidRDefault="0027224F" w:rsidP="0027224F">
      <w:pPr>
        <w:jc w:val="left"/>
        <w:rPr>
          <w:rFonts w:asciiTheme="majorEastAsia" w:eastAsiaTheme="majorEastAsia" w:hAnsiTheme="majorEastAsia"/>
          <w:sz w:val="20"/>
          <w:szCs w:val="20"/>
        </w:rPr>
      </w:pPr>
    </w:p>
    <w:p w14:paraId="71244487" w14:textId="77777777" w:rsidR="0027224F" w:rsidRPr="00797812" w:rsidRDefault="0027224F" w:rsidP="00A04E1D">
      <w:pPr>
        <w:pStyle w:val="afa"/>
        <w:numPr>
          <w:ilvl w:val="2"/>
          <w:numId w:val="4"/>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サプライチェーン途絶リスクへの対処方針（供給途絶への対応等）</w:t>
      </w:r>
    </w:p>
    <w:p w14:paraId="1765D04E" w14:textId="77777777" w:rsidR="0027224F" w:rsidRPr="00797812" w:rsidRDefault="0027224F" w:rsidP="00A04E1D">
      <w:pPr>
        <w:pStyle w:val="afa"/>
        <w:numPr>
          <w:ilvl w:val="0"/>
          <w:numId w:val="6"/>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主要部材、特定国依存度が高い部素材、調達先切り替え可能性の低い部素材</w:t>
      </w:r>
    </w:p>
    <w:p w14:paraId="37F5020D" w14:textId="77777777" w:rsidR="0027224F" w:rsidRPr="00797812" w:rsidRDefault="0027224F" w:rsidP="0027224F">
      <w:pPr>
        <w:jc w:val="left"/>
        <w:rPr>
          <w:rFonts w:asciiTheme="majorEastAsia" w:eastAsiaTheme="majorEastAsia" w:hAnsiTheme="majorEastAsia"/>
          <w:sz w:val="20"/>
          <w:szCs w:val="20"/>
        </w:rPr>
      </w:pPr>
    </w:p>
    <w:tbl>
      <w:tblPr>
        <w:tblStyle w:val="ad"/>
        <w:tblW w:w="0" w:type="auto"/>
        <w:tblLook w:val="04A0" w:firstRow="1" w:lastRow="0" w:firstColumn="1" w:lastColumn="0" w:noHBand="0" w:noVBand="1"/>
      </w:tblPr>
      <w:tblGrid>
        <w:gridCol w:w="1840"/>
        <w:gridCol w:w="1840"/>
        <w:gridCol w:w="1840"/>
        <w:gridCol w:w="1841"/>
        <w:gridCol w:w="1841"/>
      </w:tblGrid>
      <w:tr w:rsidR="0027224F" w:rsidRPr="00797812" w14:paraId="5179D49B" w14:textId="77777777" w:rsidTr="0077595E">
        <w:tc>
          <w:tcPr>
            <w:tcW w:w="1840" w:type="dxa"/>
            <w:vMerge w:val="restart"/>
          </w:tcPr>
          <w:p w14:paraId="4D5C6BA9" w14:textId="77777777" w:rsidR="0027224F" w:rsidRPr="00797812" w:rsidRDefault="0027224F" w:rsidP="0077595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部材・材料名</w:t>
            </w:r>
          </w:p>
        </w:tc>
        <w:tc>
          <w:tcPr>
            <w:tcW w:w="1840" w:type="dxa"/>
            <w:vMerge w:val="restart"/>
          </w:tcPr>
          <w:p w14:paraId="6D9B2269" w14:textId="77777777" w:rsidR="0027224F" w:rsidRPr="00797812" w:rsidRDefault="0027224F" w:rsidP="0077595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特定国依存</w:t>
            </w:r>
          </w:p>
        </w:tc>
        <w:tc>
          <w:tcPr>
            <w:tcW w:w="1840" w:type="dxa"/>
            <w:vMerge w:val="restart"/>
          </w:tcPr>
          <w:p w14:paraId="7384052F" w14:textId="77777777" w:rsidR="0027224F" w:rsidRPr="00797812" w:rsidRDefault="0027224F" w:rsidP="0077595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調達先切り替えの困難度</w:t>
            </w:r>
          </w:p>
        </w:tc>
        <w:tc>
          <w:tcPr>
            <w:tcW w:w="3682" w:type="dxa"/>
            <w:gridSpan w:val="2"/>
          </w:tcPr>
          <w:p w14:paraId="2AC7E3C5" w14:textId="77777777" w:rsidR="0027224F" w:rsidRPr="00797812" w:rsidRDefault="0027224F" w:rsidP="0077595E">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想定サプライチェーン</w:t>
            </w:r>
          </w:p>
        </w:tc>
      </w:tr>
      <w:tr w:rsidR="0027224F" w:rsidRPr="00797812" w14:paraId="590374B2" w14:textId="77777777" w:rsidTr="0077595E">
        <w:tc>
          <w:tcPr>
            <w:tcW w:w="1840" w:type="dxa"/>
            <w:vMerge/>
          </w:tcPr>
          <w:p w14:paraId="49DE288E" w14:textId="77777777" w:rsidR="0027224F" w:rsidRPr="00797812" w:rsidRDefault="0027224F" w:rsidP="0077595E">
            <w:pPr>
              <w:jc w:val="left"/>
              <w:rPr>
                <w:rFonts w:asciiTheme="majorEastAsia" w:eastAsiaTheme="majorEastAsia" w:hAnsiTheme="majorEastAsia"/>
                <w:sz w:val="20"/>
                <w:szCs w:val="20"/>
              </w:rPr>
            </w:pPr>
          </w:p>
        </w:tc>
        <w:tc>
          <w:tcPr>
            <w:tcW w:w="1840" w:type="dxa"/>
            <w:vMerge/>
          </w:tcPr>
          <w:p w14:paraId="6AC6BF27" w14:textId="77777777" w:rsidR="0027224F" w:rsidRPr="00797812" w:rsidRDefault="0027224F" w:rsidP="0077595E">
            <w:pPr>
              <w:jc w:val="left"/>
              <w:rPr>
                <w:rFonts w:asciiTheme="majorEastAsia" w:eastAsiaTheme="majorEastAsia" w:hAnsiTheme="majorEastAsia"/>
                <w:sz w:val="20"/>
                <w:szCs w:val="20"/>
              </w:rPr>
            </w:pPr>
          </w:p>
        </w:tc>
        <w:tc>
          <w:tcPr>
            <w:tcW w:w="1840" w:type="dxa"/>
            <w:vMerge/>
          </w:tcPr>
          <w:p w14:paraId="65A026C3" w14:textId="77777777" w:rsidR="0027224F" w:rsidRPr="00797812" w:rsidRDefault="0027224F" w:rsidP="0077595E">
            <w:pPr>
              <w:jc w:val="left"/>
              <w:rPr>
                <w:rFonts w:asciiTheme="majorEastAsia" w:eastAsiaTheme="majorEastAsia" w:hAnsiTheme="majorEastAsia"/>
                <w:sz w:val="20"/>
                <w:szCs w:val="20"/>
              </w:rPr>
            </w:pPr>
          </w:p>
        </w:tc>
        <w:tc>
          <w:tcPr>
            <w:tcW w:w="1841" w:type="dxa"/>
          </w:tcPr>
          <w:p w14:paraId="4BFC00BF" w14:textId="77777777" w:rsidR="0027224F" w:rsidRPr="00797812" w:rsidRDefault="0027224F" w:rsidP="0077595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竣工後１年目</w:t>
            </w:r>
          </w:p>
        </w:tc>
        <w:tc>
          <w:tcPr>
            <w:tcW w:w="1841" w:type="dxa"/>
          </w:tcPr>
          <w:p w14:paraId="1DB58D89" w14:textId="77777777" w:rsidR="0027224F" w:rsidRPr="00797812" w:rsidRDefault="0027224F" w:rsidP="0077595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竣工後５年目</w:t>
            </w:r>
          </w:p>
        </w:tc>
      </w:tr>
      <w:tr w:rsidR="0027224F" w:rsidRPr="00797812" w14:paraId="2A206387" w14:textId="77777777" w:rsidTr="0077595E">
        <w:tc>
          <w:tcPr>
            <w:tcW w:w="1840" w:type="dxa"/>
          </w:tcPr>
          <w:p w14:paraId="74A0A5C8" w14:textId="77777777" w:rsidR="0027224F" w:rsidRPr="00797812" w:rsidRDefault="0027224F" w:rsidP="0077595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1840" w:type="dxa"/>
          </w:tcPr>
          <w:p w14:paraId="5204D0AF" w14:textId="77777777" w:rsidR="0027224F" w:rsidRPr="00797812" w:rsidRDefault="0027224F" w:rsidP="0077595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高（A国●％）</w:t>
            </w:r>
          </w:p>
        </w:tc>
        <w:tc>
          <w:tcPr>
            <w:tcW w:w="1840" w:type="dxa"/>
          </w:tcPr>
          <w:p w14:paraId="1DC69A20" w14:textId="77777777" w:rsidR="0027224F" w:rsidRPr="00797812" w:rsidRDefault="0027224F" w:rsidP="0077595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低</w:t>
            </w:r>
          </w:p>
        </w:tc>
        <w:tc>
          <w:tcPr>
            <w:tcW w:w="1841" w:type="dxa"/>
          </w:tcPr>
          <w:p w14:paraId="67137B37" w14:textId="77777777" w:rsidR="0027224F" w:rsidRPr="00797812" w:rsidRDefault="0027224F" w:rsidP="0077595E">
            <w:pPr>
              <w:jc w:val="left"/>
              <w:rPr>
                <w:rFonts w:asciiTheme="majorEastAsia" w:eastAsiaTheme="majorEastAsia" w:hAnsiTheme="majorEastAsia"/>
                <w:sz w:val="20"/>
                <w:szCs w:val="20"/>
              </w:rPr>
            </w:pPr>
          </w:p>
        </w:tc>
        <w:tc>
          <w:tcPr>
            <w:tcW w:w="1841" w:type="dxa"/>
          </w:tcPr>
          <w:p w14:paraId="716AD2A8" w14:textId="77777777" w:rsidR="0027224F" w:rsidRPr="00797812" w:rsidRDefault="0027224F" w:rsidP="0077595E">
            <w:pPr>
              <w:jc w:val="left"/>
              <w:rPr>
                <w:rFonts w:asciiTheme="majorEastAsia" w:eastAsiaTheme="majorEastAsia" w:hAnsiTheme="majorEastAsia"/>
                <w:sz w:val="20"/>
                <w:szCs w:val="20"/>
              </w:rPr>
            </w:pPr>
          </w:p>
        </w:tc>
      </w:tr>
      <w:tr w:rsidR="0027224F" w:rsidRPr="00797812" w14:paraId="79BA048E" w14:textId="77777777" w:rsidTr="0077595E">
        <w:tc>
          <w:tcPr>
            <w:tcW w:w="1840" w:type="dxa"/>
          </w:tcPr>
          <w:p w14:paraId="37970C7B" w14:textId="77777777" w:rsidR="0027224F" w:rsidRPr="00797812" w:rsidRDefault="0027224F" w:rsidP="0077595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1840" w:type="dxa"/>
          </w:tcPr>
          <w:p w14:paraId="38C6ADBD" w14:textId="77777777" w:rsidR="0027224F" w:rsidRPr="00797812" w:rsidRDefault="0027224F" w:rsidP="0077595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低</w:t>
            </w:r>
          </w:p>
        </w:tc>
        <w:tc>
          <w:tcPr>
            <w:tcW w:w="1840" w:type="dxa"/>
          </w:tcPr>
          <w:p w14:paraId="39040A72" w14:textId="77777777" w:rsidR="0027224F" w:rsidRPr="00797812" w:rsidRDefault="0027224F" w:rsidP="0077595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低</w:t>
            </w:r>
          </w:p>
        </w:tc>
        <w:tc>
          <w:tcPr>
            <w:tcW w:w="1841" w:type="dxa"/>
          </w:tcPr>
          <w:p w14:paraId="6B1188A2" w14:textId="77777777" w:rsidR="0027224F" w:rsidRPr="00797812" w:rsidRDefault="0027224F" w:rsidP="0077595E">
            <w:pPr>
              <w:jc w:val="left"/>
              <w:rPr>
                <w:rFonts w:asciiTheme="majorEastAsia" w:eastAsiaTheme="majorEastAsia" w:hAnsiTheme="majorEastAsia"/>
                <w:sz w:val="20"/>
                <w:szCs w:val="20"/>
              </w:rPr>
            </w:pPr>
          </w:p>
        </w:tc>
        <w:tc>
          <w:tcPr>
            <w:tcW w:w="1841" w:type="dxa"/>
          </w:tcPr>
          <w:p w14:paraId="1AB3AB29" w14:textId="77777777" w:rsidR="0027224F" w:rsidRPr="00797812" w:rsidRDefault="0027224F" w:rsidP="0077595E">
            <w:pPr>
              <w:jc w:val="left"/>
              <w:rPr>
                <w:rFonts w:asciiTheme="majorEastAsia" w:eastAsiaTheme="majorEastAsia" w:hAnsiTheme="majorEastAsia"/>
                <w:sz w:val="20"/>
                <w:szCs w:val="20"/>
              </w:rPr>
            </w:pPr>
          </w:p>
        </w:tc>
      </w:tr>
    </w:tbl>
    <w:p w14:paraId="704DB26B" w14:textId="77777777" w:rsidR="0027224F" w:rsidRPr="00797812" w:rsidRDefault="0027224F" w:rsidP="0027224F">
      <w:pPr>
        <w:jc w:val="left"/>
        <w:rPr>
          <w:rFonts w:asciiTheme="majorEastAsia" w:eastAsiaTheme="majorEastAsia" w:hAnsiTheme="majorEastAsia"/>
          <w:sz w:val="20"/>
          <w:szCs w:val="20"/>
        </w:rPr>
      </w:pPr>
    </w:p>
    <w:p w14:paraId="6FC2B65E" w14:textId="77777777" w:rsidR="0027224F" w:rsidRPr="00797812" w:rsidRDefault="0027224F" w:rsidP="00A04E1D">
      <w:pPr>
        <w:pStyle w:val="afa"/>
        <w:numPr>
          <w:ilvl w:val="0"/>
          <w:numId w:val="6"/>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今回の投資で生産対象とする物資と同じ物資を生産する国内外拠点</w:t>
      </w:r>
    </w:p>
    <w:p w14:paraId="1BDB2BF6" w14:textId="77777777" w:rsidR="0027224F" w:rsidRPr="00797812" w:rsidRDefault="0027224F" w:rsidP="0027224F">
      <w:pPr>
        <w:pStyle w:val="afa"/>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※様式第２の補助事業実施場所と同じ拠点である場合は、それが分かるように記載すること</w:t>
      </w:r>
    </w:p>
    <w:p w14:paraId="423240ED" w14:textId="77777777" w:rsidR="0027224F" w:rsidRPr="00797812" w:rsidRDefault="0027224F" w:rsidP="0027224F">
      <w:pPr>
        <w:pStyle w:val="afa"/>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（事業者名、拠点名（施設名）、所在地）</w:t>
      </w:r>
    </w:p>
    <w:p w14:paraId="1CF1A5A8" w14:textId="77777777" w:rsidR="0027224F" w:rsidRPr="00797812" w:rsidRDefault="0027224F" w:rsidP="0027224F">
      <w:pPr>
        <w:pStyle w:val="afa"/>
        <w:ind w:leftChars="0" w:left="426"/>
        <w:jc w:val="left"/>
        <w:rPr>
          <w:rFonts w:asciiTheme="majorEastAsia" w:eastAsiaTheme="majorEastAsia" w:hAnsiTheme="majorEastAsia"/>
          <w:sz w:val="20"/>
          <w:szCs w:val="20"/>
        </w:rPr>
      </w:pPr>
    </w:p>
    <w:p w14:paraId="7D6CE489" w14:textId="77777777" w:rsidR="0027224F" w:rsidRPr="00797812" w:rsidRDefault="0027224F" w:rsidP="0027224F">
      <w:pPr>
        <w:jc w:val="left"/>
        <w:rPr>
          <w:rFonts w:asciiTheme="majorEastAsia" w:eastAsiaTheme="majorEastAsia" w:hAnsiTheme="majorEastAsia"/>
          <w:sz w:val="20"/>
          <w:szCs w:val="20"/>
        </w:rPr>
      </w:pPr>
    </w:p>
    <w:p w14:paraId="5588590C" w14:textId="77777777" w:rsidR="0027224F" w:rsidRPr="00797812" w:rsidRDefault="0027224F" w:rsidP="00A04E1D">
      <w:pPr>
        <w:pStyle w:val="afa"/>
        <w:numPr>
          <w:ilvl w:val="0"/>
          <w:numId w:val="6"/>
        </w:numPr>
        <w:ind w:leftChars="1" w:left="424" w:hanging="422"/>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サプライチェーン途絶リスクに対するマネジメントの基本方針</w:t>
      </w:r>
    </w:p>
    <w:p w14:paraId="6ACD162C" w14:textId="77777777" w:rsidR="0027224F" w:rsidRPr="00797812" w:rsidRDefault="0027224F" w:rsidP="0027224F">
      <w:pPr>
        <w:ind w:leftChars="202" w:left="424"/>
        <w:jc w:val="left"/>
        <w:rPr>
          <w:rFonts w:asciiTheme="majorEastAsia" w:eastAsiaTheme="majorEastAsia" w:hAnsiTheme="majorEastAsia"/>
          <w:sz w:val="20"/>
          <w:szCs w:val="20"/>
        </w:rPr>
      </w:pPr>
    </w:p>
    <w:p w14:paraId="58D876A4" w14:textId="77777777" w:rsidR="0027224F" w:rsidRPr="00797812" w:rsidRDefault="0027224F" w:rsidP="0027224F">
      <w:pPr>
        <w:ind w:leftChars="202" w:left="424"/>
        <w:jc w:val="left"/>
        <w:rPr>
          <w:rFonts w:asciiTheme="majorEastAsia" w:eastAsiaTheme="majorEastAsia" w:hAnsiTheme="majorEastAsia"/>
          <w:sz w:val="20"/>
          <w:szCs w:val="20"/>
        </w:rPr>
      </w:pPr>
    </w:p>
    <w:p w14:paraId="034C57B6" w14:textId="77777777" w:rsidR="0027224F" w:rsidRPr="00797812" w:rsidRDefault="0027224F" w:rsidP="0027224F">
      <w:pPr>
        <w:ind w:leftChars="202" w:left="424"/>
        <w:jc w:val="left"/>
        <w:rPr>
          <w:rFonts w:asciiTheme="majorEastAsia" w:eastAsiaTheme="majorEastAsia" w:hAnsiTheme="majorEastAsia"/>
          <w:sz w:val="20"/>
          <w:szCs w:val="20"/>
        </w:rPr>
      </w:pPr>
    </w:p>
    <w:p w14:paraId="22CD8456" w14:textId="77777777" w:rsidR="0027224F" w:rsidRPr="00797812" w:rsidRDefault="0027224F" w:rsidP="00A04E1D">
      <w:pPr>
        <w:pStyle w:val="afa"/>
        <w:numPr>
          <w:ilvl w:val="0"/>
          <w:numId w:val="6"/>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蓄電池サプライチェーンの途絶リスク分析と対応策</w:t>
      </w:r>
    </w:p>
    <w:p w14:paraId="415A98F5" w14:textId="77777777" w:rsidR="0027224F" w:rsidRPr="00797812" w:rsidRDefault="0027224F" w:rsidP="0027224F">
      <w:pPr>
        <w:jc w:val="left"/>
        <w:rPr>
          <w:rFonts w:asciiTheme="majorEastAsia" w:eastAsiaTheme="majorEastAsia" w:hAnsiTheme="majorEastAsia"/>
          <w:sz w:val="20"/>
          <w:szCs w:val="20"/>
        </w:rPr>
      </w:pPr>
    </w:p>
    <w:tbl>
      <w:tblPr>
        <w:tblStyle w:val="ad"/>
        <w:tblW w:w="0" w:type="auto"/>
        <w:tblInd w:w="-5" w:type="dxa"/>
        <w:tblLook w:val="04A0" w:firstRow="1" w:lastRow="0" w:firstColumn="1" w:lastColumn="0" w:noHBand="0" w:noVBand="1"/>
      </w:tblPr>
      <w:tblGrid>
        <w:gridCol w:w="2186"/>
        <w:gridCol w:w="2762"/>
        <w:gridCol w:w="2883"/>
        <w:gridCol w:w="1376"/>
      </w:tblGrid>
      <w:tr w:rsidR="0027224F" w:rsidRPr="00797812" w14:paraId="0BE84FBB" w14:textId="77777777" w:rsidTr="0077595E">
        <w:tc>
          <w:tcPr>
            <w:tcW w:w="2186" w:type="dxa"/>
          </w:tcPr>
          <w:p w14:paraId="4BAAC4F2" w14:textId="77777777" w:rsidR="0027224F" w:rsidRPr="00797812" w:rsidRDefault="0027224F" w:rsidP="0077595E">
            <w:pPr>
              <w:pStyle w:val="afa"/>
              <w:ind w:leftChars="0" w:left="32" w:hangingChars="16" w:hanging="32"/>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途絶リスクが懸念</w:t>
            </w:r>
            <w:r w:rsidRPr="00797812">
              <w:rPr>
                <w:rFonts w:asciiTheme="majorEastAsia" w:eastAsiaTheme="majorEastAsia" w:hAnsiTheme="majorEastAsia"/>
                <w:sz w:val="20"/>
                <w:szCs w:val="20"/>
              </w:rPr>
              <w:br/>
            </w:r>
            <w:r w:rsidRPr="00797812">
              <w:rPr>
                <w:rFonts w:asciiTheme="majorEastAsia" w:eastAsiaTheme="majorEastAsia" w:hAnsiTheme="majorEastAsia" w:hint="eastAsia"/>
                <w:sz w:val="20"/>
                <w:szCs w:val="20"/>
              </w:rPr>
              <w:t>される部材・材料</w:t>
            </w:r>
          </w:p>
        </w:tc>
        <w:tc>
          <w:tcPr>
            <w:tcW w:w="2762" w:type="dxa"/>
          </w:tcPr>
          <w:p w14:paraId="71525EDD" w14:textId="77777777" w:rsidR="0027224F" w:rsidRPr="00797812" w:rsidRDefault="0027224F" w:rsidP="0077595E">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途絶要因</w:t>
            </w:r>
          </w:p>
        </w:tc>
        <w:tc>
          <w:tcPr>
            <w:tcW w:w="2883" w:type="dxa"/>
          </w:tcPr>
          <w:p w14:paraId="000E3428" w14:textId="77777777" w:rsidR="0027224F" w:rsidRPr="00797812" w:rsidRDefault="0027224F" w:rsidP="0077595E">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途絶リスクへの取組</w:t>
            </w:r>
          </w:p>
        </w:tc>
        <w:tc>
          <w:tcPr>
            <w:tcW w:w="1376" w:type="dxa"/>
          </w:tcPr>
          <w:p w14:paraId="3BF39D5A" w14:textId="77777777" w:rsidR="0027224F" w:rsidRPr="00797812" w:rsidRDefault="0027224F" w:rsidP="0077595E">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取組時期</w:t>
            </w:r>
          </w:p>
        </w:tc>
      </w:tr>
      <w:tr w:rsidR="0027224F" w:rsidRPr="00797812" w14:paraId="4BD2FAE2" w14:textId="77777777" w:rsidTr="0077595E">
        <w:tc>
          <w:tcPr>
            <w:tcW w:w="2186" w:type="dxa"/>
          </w:tcPr>
          <w:p w14:paraId="6A47655D"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2762" w:type="dxa"/>
          </w:tcPr>
          <w:p w14:paraId="500895F9" w14:textId="77777777" w:rsidR="0027224F" w:rsidRPr="00797812" w:rsidRDefault="0027224F" w:rsidP="0077595E">
            <w:pPr>
              <w:pStyle w:val="afa"/>
              <w:ind w:leftChars="0" w:left="0"/>
              <w:jc w:val="left"/>
              <w:rPr>
                <w:rFonts w:asciiTheme="majorEastAsia" w:eastAsiaTheme="majorEastAsia" w:hAnsiTheme="majorEastAsia" w:cs="ＭＳ Ｐゴシック"/>
                <w:kern w:val="0"/>
                <w:sz w:val="20"/>
                <w:szCs w:val="20"/>
              </w:rPr>
            </w:pPr>
          </w:p>
        </w:tc>
        <w:tc>
          <w:tcPr>
            <w:tcW w:w="2883" w:type="dxa"/>
          </w:tcPr>
          <w:p w14:paraId="746E4E97"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376" w:type="dxa"/>
          </w:tcPr>
          <w:p w14:paraId="46C9EE97"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r w:rsidR="0027224F" w:rsidRPr="00797812" w14:paraId="27FD76F6" w14:textId="77777777" w:rsidTr="0077595E">
        <w:tc>
          <w:tcPr>
            <w:tcW w:w="2186" w:type="dxa"/>
          </w:tcPr>
          <w:p w14:paraId="77EF9CBF"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2762" w:type="dxa"/>
          </w:tcPr>
          <w:p w14:paraId="3E5D33C3" w14:textId="77777777" w:rsidR="0027224F" w:rsidRPr="00797812" w:rsidRDefault="0027224F" w:rsidP="0077595E">
            <w:pPr>
              <w:pStyle w:val="afa"/>
              <w:ind w:leftChars="0" w:left="0"/>
              <w:jc w:val="left"/>
              <w:rPr>
                <w:rFonts w:asciiTheme="majorEastAsia" w:eastAsiaTheme="majorEastAsia" w:hAnsiTheme="majorEastAsia" w:cs="ＭＳ Ｐゴシック"/>
                <w:kern w:val="0"/>
                <w:sz w:val="20"/>
                <w:szCs w:val="20"/>
              </w:rPr>
            </w:pPr>
          </w:p>
        </w:tc>
        <w:tc>
          <w:tcPr>
            <w:tcW w:w="2883" w:type="dxa"/>
          </w:tcPr>
          <w:p w14:paraId="18979ABB"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376" w:type="dxa"/>
          </w:tcPr>
          <w:p w14:paraId="0B17B813"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r w:rsidR="0027224F" w:rsidRPr="00797812" w14:paraId="76A7EF9A" w14:textId="77777777" w:rsidTr="0077595E">
        <w:tc>
          <w:tcPr>
            <w:tcW w:w="2186" w:type="dxa"/>
          </w:tcPr>
          <w:p w14:paraId="41C98ED6"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2762" w:type="dxa"/>
          </w:tcPr>
          <w:p w14:paraId="6C798EEB" w14:textId="77777777" w:rsidR="0027224F" w:rsidRPr="00797812" w:rsidRDefault="0027224F" w:rsidP="0077595E">
            <w:pPr>
              <w:pStyle w:val="afa"/>
              <w:ind w:leftChars="0" w:left="0"/>
              <w:jc w:val="left"/>
              <w:rPr>
                <w:rFonts w:asciiTheme="majorEastAsia" w:eastAsiaTheme="majorEastAsia" w:hAnsiTheme="majorEastAsia" w:cs="ＭＳ Ｐゴシック"/>
                <w:kern w:val="0"/>
                <w:sz w:val="20"/>
                <w:szCs w:val="20"/>
              </w:rPr>
            </w:pPr>
          </w:p>
        </w:tc>
        <w:tc>
          <w:tcPr>
            <w:tcW w:w="2883" w:type="dxa"/>
          </w:tcPr>
          <w:p w14:paraId="0E6CABC9"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376" w:type="dxa"/>
          </w:tcPr>
          <w:p w14:paraId="7A06EC66"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bl>
    <w:p w14:paraId="239FCC2D" w14:textId="77777777" w:rsidR="0027224F" w:rsidRPr="00797812" w:rsidRDefault="0027224F" w:rsidP="0027224F">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※別添ファイルとして提出も可</w:t>
      </w:r>
    </w:p>
    <w:p w14:paraId="44689D1C" w14:textId="77777777" w:rsidR="0027224F" w:rsidRPr="00797812" w:rsidRDefault="0027224F" w:rsidP="0027224F">
      <w:pPr>
        <w:pStyle w:val="afa"/>
        <w:ind w:leftChars="0" w:left="426"/>
        <w:jc w:val="left"/>
        <w:rPr>
          <w:rFonts w:asciiTheme="majorEastAsia" w:eastAsiaTheme="majorEastAsia" w:hAnsiTheme="majorEastAsia"/>
          <w:sz w:val="20"/>
          <w:szCs w:val="20"/>
        </w:rPr>
      </w:pPr>
    </w:p>
    <w:p w14:paraId="7C600EF0" w14:textId="77777777" w:rsidR="0027224F" w:rsidRPr="00797812" w:rsidRDefault="0027224F" w:rsidP="0027224F">
      <w:pPr>
        <w:pStyle w:val="afa"/>
        <w:ind w:leftChars="0" w:left="426"/>
        <w:jc w:val="left"/>
        <w:rPr>
          <w:rFonts w:asciiTheme="majorEastAsia" w:eastAsiaTheme="majorEastAsia" w:hAnsiTheme="majorEastAsia"/>
          <w:sz w:val="20"/>
          <w:szCs w:val="20"/>
        </w:rPr>
      </w:pPr>
    </w:p>
    <w:p w14:paraId="0C2A103E" w14:textId="77777777" w:rsidR="0027224F" w:rsidRPr="00797812" w:rsidRDefault="0027224F" w:rsidP="0027224F">
      <w:pPr>
        <w:ind w:leftChars="202" w:left="424"/>
        <w:jc w:val="left"/>
        <w:rPr>
          <w:rFonts w:asciiTheme="majorEastAsia" w:eastAsiaTheme="majorEastAsia" w:hAnsiTheme="majorEastAsia"/>
          <w:sz w:val="20"/>
          <w:szCs w:val="20"/>
        </w:rPr>
      </w:pPr>
    </w:p>
    <w:p w14:paraId="44BDC229" w14:textId="77777777" w:rsidR="0027224F" w:rsidRPr="00797812" w:rsidRDefault="0027224F" w:rsidP="0027224F">
      <w:pPr>
        <w:pStyle w:val="afa"/>
        <w:ind w:leftChars="0" w:left="426"/>
        <w:jc w:val="left"/>
        <w:rPr>
          <w:rFonts w:asciiTheme="majorEastAsia" w:eastAsiaTheme="majorEastAsia" w:hAnsiTheme="majorEastAsia"/>
          <w:sz w:val="20"/>
          <w:szCs w:val="20"/>
        </w:rPr>
      </w:pPr>
    </w:p>
    <w:p w14:paraId="3ECE7C1B" w14:textId="77777777" w:rsidR="0027224F" w:rsidRPr="00797812" w:rsidRDefault="0027224F" w:rsidP="0027224F">
      <w:pPr>
        <w:pStyle w:val="afa"/>
        <w:ind w:leftChars="0" w:left="426"/>
        <w:jc w:val="left"/>
        <w:rPr>
          <w:rFonts w:asciiTheme="majorEastAsia" w:eastAsiaTheme="majorEastAsia" w:hAnsiTheme="majorEastAsia"/>
          <w:sz w:val="20"/>
          <w:szCs w:val="20"/>
        </w:rPr>
      </w:pPr>
    </w:p>
    <w:p w14:paraId="127BF027" w14:textId="77777777" w:rsidR="0027224F" w:rsidRPr="00797812" w:rsidRDefault="0027224F" w:rsidP="0027224F">
      <w:pPr>
        <w:pStyle w:val="afa"/>
        <w:ind w:leftChars="0" w:left="426"/>
        <w:jc w:val="left"/>
        <w:rPr>
          <w:rFonts w:asciiTheme="majorEastAsia" w:eastAsiaTheme="majorEastAsia" w:hAnsiTheme="majorEastAsia"/>
          <w:sz w:val="20"/>
          <w:szCs w:val="20"/>
        </w:rPr>
      </w:pPr>
    </w:p>
    <w:p w14:paraId="37B8C190" w14:textId="77777777" w:rsidR="0027224F" w:rsidRPr="00797812" w:rsidRDefault="0027224F" w:rsidP="00A04E1D">
      <w:pPr>
        <w:pStyle w:val="afa"/>
        <w:numPr>
          <w:ilvl w:val="2"/>
          <w:numId w:val="4"/>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製造時・廃棄時の温室効果ガス排出量低減への対処方針</w:t>
      </w:r>
    </w:p>
    <w:p w14:paraId="45E69065" w14:textId="77777777" w:rsidR="0027224F" w:rsidRPr="00797812" w:rsidRDefault="0027224F" w:rsidP="00A04E1D">
      <w:pPr>
        <w:pStyle w:val="afa"/>
        <w:numPr>
          <w:ilvl w:val="0"/>
          <w:numId w:val="7"/>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製造時・廃棄時の温室効果ガス（ＧＨＧ）排出量低減のマネジメント</w:t>
      </w:r>
    </w:p>
    <w:p w14:paraId="393E5FCA"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28ED8DD8"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3C67598E"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63E37E5E"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2973B790" w14:textId="77777777" w:rsidR="0027224F" w:rsidRPr="00797812" w:rsidRDefault="0027224F" w:rsidP="00A04E1D">
      <w:pPr>
        <w:pStyle w:val="afa"/>
        <w:numPr>
          <w:ilvl w:val="0"/>
          <w:numId w:val="7"/>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ＧＨＧ排出削減への対応策</w:t>
      </w:r>
    </w:p>
    <w:p w14:paraId="5755D9DD" w14:textId="77777777" w:rsidR="0027224F" w:rsidRPr="00797812" w:rsidRDefault="0027224F" w:rsidP="0027224F">
      <w:pPr>
        <w:pStyle w:val="afa"/>
        <w:ind w:leftChars="202" w:left="566" w:hangingChars="71" w:hanging="142"/>
        <w:jc w:val="left"/>
        <w:rPr>
          <w:rFonts w:asciiTheme="majorEastAsia" w:eastAsiaTheme="majorEastAsia" w:hAnsiTheme="majorEastAsia"/>
          <w:sz w:val="20"/>
          <w:szCs w:val="20"/>
        </w:rPr>
      </w:pPr>
    </w:p>
    <w:tbl>
      <w:tblPr>
        <w:tblStyle w:val="ad"/>
        <w:tblW w:w="0" w:type="auto"/>
        <w:tblInd w:w="-5" w:type="dxa"/>
        <w:tblLook w:val="04A0" w:firstRow="1" w:lastRow="0" w:firstColumn="1" w:lastColumn="0" w:noHBand="0" w:noVBand="1"/>
      </w:tblPr>
      <w:tblGrid>
        <w:gridCol w:w="2694"/>
        <w:gridCol w:w="4536"/>
        <w:gridCol w:w="1977"/>
      </w:tblGrid>
      <w:tr w:rsidR="0027224F" w:rsidRPr="00797812" w14:paraId="167AB944" w14:textId="77777777" w:rsidTr="0077595E">
        <w:tc>
          <w:tcPr>
            <w:tcW w:w="2694" w:type="dxa"/>
          </w:tcPr>
          <w:p w14:paraId="1393E93A" w14:textId="77777777" w:rsidR="0027224F" w:rsidRPr="00797812" w:rsidRDefault="0027224F" w:rsidP="0077595E">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ＧＨＧ排出量の多い工程</w:t>
            </w:r>
          </w:p>
        </w:tc>
        <w:tc>
          <w:tcPr>
            <w:tcW w:w="4536" w:type="dxa"/>
          </w:tcPr>
          <w:p w14:paraId="2C6705CD" w14:textId="77777777" w:rsidR="0027224F" w:rsidRPr="00797812" w:rsidRDefault="0027224F" w:rsidP="0077595E">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ＧＨＧ排出低減の取組</w:t>
            </w:r>
          </w:p>
        </w:tc>
        <w:tc>
          <w:tcPr>
            <w:tcW w:w="1977" w:type="dxa"/>
          </w:tcPr>
          <w:p w14:paraId="07565800" w14:textId="77777777" w:rsidR="0027224F" w:rsidRPr="00797812" w:rsidRDefault="0027224F" w:rsidP="0077595E">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取組開始時期</w:t>
            </w:r>
          </w:p>
        </w:tc>
      </w:tr>
      <w:tr w:rsidR="0027224F" w:rsidRPr="00797812" w14:paraId="35560F11" w14:textId="77777777" w:rsidTr="0077595E">
        <w:tc>
          <w:tcPr>
            <w:tcW w:w="2694" w:type="dxa"/>
          </w:tcPr>
          <w:p w14:paraId="7D222131"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21605D8C"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08F18A5F"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27224F" w:rsidRPr="00797812" w14:paraId="4074F9DC" w14:textId="77777777" w:rsidTr="0077595E">
        <w:tc>
          <w:tcPr>
            <w:tcW w:w="2694" w:type="dxa"/>
          </w:tcPr>
          <w:p w14:paraId="418CCDA0"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51B953C8"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4DD005A2"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27224F" w:rsidRPr="00797812" w14:paraId="46278A6C" w14:textId="77777777" w:rsidTr="0077595E">
        <w:tc>
          <w:tcPr>
            <w:tcW w:w="2694" w:type="dxa"/>
          </w:tcPr>
          <w:p w14:paraId="62A236E0"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042013EF"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5DA96228"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bl>
    <w:p w14:paraId="75F62EAB" w14:textId="77777777" w:rsidR="0027224F" w:rsidRPr="00797812" w:rsidRDefault="0027224F" w:rsidP="0027224F">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※別添ファイルとして提出も可</w:t>
      </w:r>
    </w:p>
    <w:p w14:paraId="0069435F"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614A40B1"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78A0B472"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48376217" w14:textId="77777777" w:rsidR="0027224F" w:rsidRPr="00797812" w:rsidRDefault="0027224F" w:rsidP="00A04E1D">
      <w:pPr>
        <w:pStyle w:val="afa"/>
        <w:numPr>
          <w:ilvl w:val="2"/>
          <w:numId w:val="4"/>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材料の倫理的調達への対処方針</w:t>
      </w:r>
    </w:p>
    <w:p w14:paraId="0FBADCC2" w14:textId="77777777" w:rsidR="0027224F" w:rsidRPr="00797812" w:rsidRDefault="0027224F" w:rsidP="0027224F">
      <w:pPr>
        <w:ind w:leftChars="202" w:left="706" w:hangingChars="141" w:hanging="282"/>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※（本補助事業に限らず）企業として材料の倫理的調達リスクに関わるマネジメントについて記載（基本方針、実施体制、リスク分析、対応策、情報開示状況など）</w:t>
      </w:r>
    </w:p>
    <w:p w14:paraId="0EB3AE22"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1E2C15E9"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1C515108" w14:textId="77777777" w:rsidR="0027224F" w:rsidRPr="00797812" w:rsidRDefault="0027224F" w:rsidP="0027224F">
      <w:pPr>
        <w:pStyle w:val="afa"/>
        <w:ind w:leftChars="0" w:left="426"/>
        <w:jc w:val="left"/>
        <w:rPr>
          <w:rFonts w:asciiTheme="majorEastAsia" w:eastAsiaTheme="majorEastAsia" w:hAnsiTheme="majorEastAsia"/>
          <w:sz w:val="20"/>
          <w:szCs w:val="20"/>
        </w:rPr>
      </w:pPr>
    </w:p>
    <w:p w14:paraId="769E5B06" w14:textId="77777777" w:rsidR="0027224F" w:rsidRPr="00797812" w:rsidRDefault="0027224F" w:rsidP="00A04E1D">
      <w:pPr>
        <w:pStyle w:val="afa"/>
        <w:numPr>
          <w:ilvl w:val="2"/>
          <w:numId w:val="4"/>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蓄電池システムの制御に係るソフトウェアの設計・開発、更新体制</w:t>
      </w:r>
    </w:p>
    <w:p w14:paraId="3416DB15" w14:textId="77777777" w:rsidR="0027224F" w:rsidRPr="00797812" w:rsidRDefault="0027224F" w:rsidP="0027224F">
      <w:pPr>
        <w:ind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※バッテリーマネジメントシステム（ＢＭＳ）の組付け工程を含む場合のみ記載すること</w:t>
      </w:r>
    </w:p>
    <w:p w14:paraId="6BDF8FAA" w14:textId="77777777" w:rsidR="0027224F" w:rsidRPr="00797812" w:rsidRDefault="0027224F" w:rsidP="0027224F">
      <w:pPr>
        <w:ind w:left="426"/>
        <w:jc w:val="left"/>
        <w:rPr>
          <w:rFonts w:asciiTheme="majorEastAsia" w:eastAsiaTheme="majorEastAsia" w:hAnsiTheme="majorEastAsia"/>
          <w:sz w:val="20"/>
          <w:szCs w:val="20"/>
        </w:rPr>
      </w:pPr>
    </w:p>
    <w:p w14:paraId="7A976131" w14:textId="77777777" w:rsidR="0027224F" w:rsidRPr="00797812" w:rsidRDefault="0027224F" w:rsidP="0027224F">
      <w:pPr>
        <w:ind w:left="426"/>
        <w:jc w:val="left"/>
        <w:rPr>
          <w:rFonts w:asciiTheme="majorEastAsia" w:eastAsiaTheme="majorEastAsia" w:hAnsiTheme="majorEastAsia"/>
          <w:sz w:val="20"/>
          <w:szCs w:val="20"/>
        </w:rPr>
      </w:pPr>
    </w:p>
    <w:p w14:paraId="1C789F7F" w14:textId="77777777" w:rsidR="0027224F" w:rsidRPr="00797812" w:rsidRDefault="0027224F" w:rsidP="0027224F">
      <w:pPr>
        <w:ind w:left="426"/>
        <w:jc w:val="left"/>
        <w:rPr>
          <w:rFonts w:asciiTheme="majorEastAsia" w:eastAsiaTheme="majorEastAsia" w:hAnsiTheme="majorEastAsia"/>
          <w:sz w:val="20"/>
          <w:szCs w:val="20"/>
        </w:rPr>
      </w:pPr>
    </w:p>
    <w:p w14:paraId="5A8B8701" w14:textId="77777777" w:rsidR="0027224F" w:rsidRPr="00797812" w:rsidRDefault="0027224F" w:rsidP="0027224F">
      <w:pPr>
        <w:widowControl/>
        <w:jc w:val="left"/>
        <w:rPr>
          <w:rFonts w:asciiTheme="majorEastAsia" w:eastAsiaTheme="majorEastAsia" w:hAnsiTheme="majorEastAsia"/>
          <w:spacing w:val="1"/>
        </w:rPr>
      </w:pPr>
    </w:p>
    <w:p w14:paraId="35C71039" w14:textId="77777777" w:rsidR="0027224F" w:rsidRPr="00797812" w:rsidRDefault="0027224F" w:rsidP="0027224F">
      <w:pPr>
        <w:widowControl/>
        <w:jc w:val="left"/>
        <w:rPr>
          <w:rFonts w:asciiTheme="majorEastAsia" w:eastAsiaTheme="majorEastAsia" w:hAnsiTheme="majorEastAsia"/>
          <w:sz w:val="20"/>
          <w:szCs w:val="20"/>
        </w:rPr>
      </w:pPr>
      <w:r w:rsidRPr="00797812">
        <w:rPr>
          <w:rFonts w:asciiTheme="majorEastAsia" w:eastAsiaTheme="majorEastAsia" w:hAnsiTheme="majorEastAsia"/>
          <w:sz w:val="20"/>
          <w:szCs w:val="20"/>
        </w:rPr>
        <w:br w:type="page"/>
      </w:r>
    </w:p>
    <w:p w14:paraId="30C632E6" w14:textId="77777777" w:rsidR="0027224F" w:rsidRPr="00797812" w:rsidRDefault="0027224F" w:rsidP="0027224F">
      <w:pPr>
        <w:autoSpaceDE w:val="0"/>
        <w:autoSpaceDN w:val="0"/>
        <w:spacing w:line="240" w:lineRule="atLeas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lastRenderedPageBreak/>
        <w:t>（様式</w:t>
      </w:r>
      <w:r w:rsidRPr="00797812">
        <w:rPr>
          <w:rFonts w:asciiTheme="majorEastAsia" w:eastAsiaTheme="majorEastAsia" w:hAnsiTheme="majorEastAsia" w:cs="ＭＳ 明朝" w:hint="eastAsia"/>
          <w:sz w:val="20"/>
          <w:szCs w:val="20"/>
        </w:rPr>
        <w:t>第４－Ｃ）</w:t>
      </w:r>
      <w:r w:rsidRPr="00797812">
        <w:rPr>
          <w:rFonts w:asciiTheme="majorEastAsia" w:eastAsiaTheme="majorEastAsia" w:hAnsiTheme="majorEastAsia" w:hint="eastAsia"/>
          <w:sz w:val="20"/>
          <w:szCs w:val="20"/>
        </w:rPr>
        <w:t>（補助事業分類Ｃ）</w:t>
      </w:r>
    </w:p>
    <w:p w14:paraId="3E9B7360" w14:textId="77777777" w:rsidR="0027224F" w:rsidRPr="00797812" w:rsidRDefault="0027224F" w:rsidP="0027224F">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6CA61133" w14:textId="77777777" w:rsidR="0027224F" w:rsidRPr="00797812" w:rsidRDefault="0027224F" w:rsidP="0027224F">
      <w:pPr>
        <w:pStyle w:val="a3"/>
        <w:spacing w:line="300" w:lineRule="exact"/>
        <w:jc w:val="right"/>
        <w:rPr>
          <w:rFonts w:asciiTheme="majorEastAsia" w:eastAsiaTheme="majorEastAsia" w:hAnsiTheme="majorEastAsia"/>
          <w:spacing w:val="0"/>
        </w:rPr>
      </w:pPr>
    </w:p>
    <w:p w14:paraId="39EEBDE0" w14:textId="77777777" w:rsidR="0027224F" w:rsidRPr="00797812" w:rsidRDefault="0027224F" w:rsidP="0027224F">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16F70708"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DD56A6B"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1F603A4E"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49A974FD" w14:textId="77777777" w:rsidR="0027224F" w:rsidRPr="00797812" w:rsidRDefault="0027224F" w:rsidP="0027224F">
      <w:pPr>
        <w:jc w:val="left"/>
        <w:rPr>
          <w:rFonts w:asciiTheme="majorEastAsia" w:eastAsiaTheme="majorEastAsia" w:hAnsiTheme="majorEastAsia"/>
          <w:szCs w:val="21"/>
        </w:rPr>
      </w:pPr>
    </w:p>
    <w:p w14:paraId="04F9DFA9" w14:textId="77777777" w:rsidR="0027224F" w:rsidRPr="00797812" w:rsidRDefault="0027224F" w:rsidP="0027224F">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国内サプライチェーン強靭化への寄与</w:t>
      </w:r>
    </w:p>
    <w:p w14:paraId="01061065" w14:textId="77777777" w:rsidR="0027224F" w:rsidRPr="00797812" w:rsidRDefault="0027224F" w:rsidP="0027224F">
      <w:pPr>
        <w:jc w:val="left"/>
        <w:rPr>
          <w:rFonts w:asciiTheme="majorEastAsia" w:eastAsiaTheme="majorEastAsia" w:hAnsiTheme="majorEastAsia"/>
          <w:szCs w:val="21"/>
        </w:rPr>
      </w:pPr>
    </w:p>
    <w:p w14:paraId="60AF966E" w14:textId="77777777" w:rsidR="0027224F" w:rsidRPr="00797812" w:rsidRDefault="0027224F" w:rsidP="0027224F">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補助事業の名称：</w:t>
      </w:r>
      <w:r w:rsidRPr="00797812">
        <w:rPr>
          <w:rFonts w:asciiTheme="majorEastAsia" w:eastAsiaTheme="majorEastAsia" w:hAnsiTheme="majorEastAsia" w:hint="eastAsia"/>
          <w:sz w:val="20"/>
          <w:szCs w:val="20"/>
          <w:u w:val="single"/>
        </w:rPr>
        <w:t xml:space="preserve">　　　　　　　　　　　　　　　　　　　　　　　　　　　　　　　　　　　　　</w:t>
      </w:r>
    </w:p>
    <w:p w14:paraId="4B2AEC74" w14:textId="77777777" w:rsidR="0027224F" w:rsidRPr="00797812" w:rsidRDefault="0027224F" w:rsidP="0027224F">
      <w:pPr>
        <w:jc w:val="left"/>
        <w:rPr>
          <w:rFonts w:asciiTheme="majorEastAsia" w:eastAsiaTheme="majorEastAsia" w:hAnsiTheme="majorEastAsia"/>
          <w:szCs w:val="21"/>
        </w:rPr>
      </w:pPr>
    </w:p>
    <w:p w14:paraId="48BDF20F" w14:textId="77777777" w:rsidR="0027224F" w:rsidRPr="00797812" w:rsidRDefault="0027224F" w:rsidP="0027224F">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※共同申請の場合、本補助事業でサプライチェーンのマネジメントを統括する事業者が記載すること</w:t>
      </w:r>
    </w:p>
    <w:p w14:paraId="39FC1413" w14:textId="77777777" w:rsidR="0027224F" w:rsidRPr="00797812" w:rsidRDefault="0027224F" w:rsidP="0027224F">
      <w:pPr>
        <w:jc w:val="left"/>
        <w:rPr>
          <w:rFonts w:asciiTheme="majorEastAsia" w:eastAsiaTheme="majorEastAsia" w:hAnsiTheme="majorEastAsia"/>
          <w:sz w:val="20"/>
          <w:szCs w:val="20"/>
        </w:rPr>
      </w:pPr>
    </w:p>
    <w:p w14:paraId="169AE297" w14:textId="77777777" w:rsidR="0027224F" w:rsidRPr="00797812" w:rsidRDefault="0027224F" w:rsidP="00A04E1D">
      <w:pPr>
        <w:pStyle w:val="afa"/>
        <w:numPr>
          <w:ilvl w:val="0"/>
          <w:numId w:val="25"/>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リサイクル事業の強化に向けた取組方針</w:t>
      </w:r>
    </w:p>
    <w:p w14:paraId="4EF36B7C" w14:textId="77777777" w:rsidR="0027224F" w:rsidRPr="00797812" w:rsidRDefault="0027224F" w:rsidP="00A04E1D">
      <w:pPr>
        <w:pStyle w:val="afa"/>
        <w:numPr>
          <w:ilvl w:val="0"/>
          <w:numId w:val="26"/>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リサイクルコスト低減のための方策</w:t>
      </w:r>
    </w:p>
    <w:p w14:paraId="6B6F4976" w14:textId="77777777" w:rsidR="0027224F" w:rsidRPr="00797812" w:rsidRDefault="0027224F" w:rsidP="0027224F">
      <w:pPr>
        <w:ind w:leftChars="202" w:left="424"/>
        <w:jc w:val="left"/>
        <w:rPr>
          <w:rFonts w:asciiTheme="majorEastAsia" w:eastAsiaTheme="majorEastAsia" w:hAnsiTheme="majorEastAsia"/>
          <w:sz w:val="20"/>
          <w:szCs w:val="20"/>
        </w:rPr>
      </w:pPr>
    </w:p>
    <w:p w14:paraId="276236C5" w14:textId="77777777" w:rsidR="0027224F" w:rsidRPr="00797812" w:rsidRDefault="0027224F" w:rsidP="0027224F">
      <w:pPr>
        <w:ind w:leftChars="202" w:left="424"/>
        <w:jc w:val="left"/>
        <w:rPr>
          <w:rFonts w:asciiTheme="majorEastAsia" w:eastAsiaTheme="majorEastAsia" w:hAnsiTheme="majorEastAsia"/>
          <w:sz w:val="20"/>
          <w:szCs w:val="20"/>
        </w:rPr>
      </w:pPr>
    </w:p>
    <w:p w14:paraId="7DDBE3A0" w14:textId="77777777" w:rsidR="0027224F" w:rsidRPr="00797812" w:rsidRDefault="0027224F" w:rsidP="0027224F">
      <w:pPr>
        <w:ind w:leftChars="202" w:left="424"/>
        <w:jc w:val="left"/>
        <w:rPr>
          <w:rFonts w:asciiTheme="majorEastAsia" w:eastAsiaTheme="majorEastAsia" w:hAnsiTheme="majorEastAsia"/>
          <w:sz w:val="20"/>
          <w:szCs w:val="20"/>
        </w:rPr>
      </w:pPr>
    </w:p>
    <w:p w14:paraId="77B87CF0" w14:textId="77777777" w:rsidR="0027224F" w:rsidRPr="00797812" w:rsidRDefault="0027224F" w:rsidP="00A04E1D">
      <w:pPr>
        <w:pStyle w:val="afa"/>
        <w:numPr>
          <w:ilvl w:val="0"/>
          <w:numId w:val="26"/>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より高品質な電池材料にリサイクルするための工夫</w:t>
      </w:r>
    </w:p>
    <w:p w14:paraId="7B9E014A" w14:textId="77777777" w:rsidR="0027224F" w:rsidRPr="00797812" w:rsidRDefault="0027224F" w:rsidP="0027224F">
      <w:pPr>
        <w:pStyle w:val="afa"/>
        <w:ind w:leftChars="0" w:left="426"/>
        <w:jc w:val="left"/>
        <w:rPr>
          <w:rFonts w:asciiTheme="majorEastAsia" w:eastAsiaTheme="majorEastAsia" w:hAnsiTheme="majorEastAsia"/>
          <w:sz w:val="20"/>
          <w:szCs w:val="20"/>
        </w:rPr>
      </w:pPr>
    </w:p>
    <w:p w14:paraId="77A468B1" w14:textId="77777777" w:rsidR="0027224F" w:rsidRPr="00797812" w:rsidRDefault="0027224F" w:rsidP="0027224F">
      <w:pPr>
        <w:pStyle w:val="afa"/>
        <w:ind w:leftChars="0" w:left="426"/>
        <w:jc w:val="left"/>
        <w:rPr>
          <w:rFonts w:asciiTheme="majorEastAsia" w:eastAsiaTheme="majorEastAsia" w:hAnsiTheme="majorEastAsia"/>
          <w:sz w:val="20"/>
          <w:szCs w:val="20"/>
        </w:rPr>
      </w:pPr>
    </w:p>
    <w:p w14:paraId="79515565" w14:textId="77777777" w:rsidR="0027224F" w:rsidRPr="00797812" w:rsidRDefault="0027224F" w:rsidP="0027224F">
      <w:pPr>
        <w:pStyle w:val="afa"/>
        <w:ind w:leftChars="0" w:left="426"/>
        <w:jc w:val="left"/>
        <w:rPr>
          <w:rFonts w:asciiTheme="majorEastAsia" w:eastAsiaTheme="majorEastAsia" w:hAnsiTheme="majorEastAsia"/>
          <w:sz w:val="20"/>
          <w:szCs w:val="20"/>
        </w:rPr>
      </w:pPr>
    </w:p>
    <w:p w14:paraId="4045F0B6" w14:textId="77777777" w:rsidR="0027224F" w:rsidRPr="00797812" w:rsidRDefault="0027224F" w:rsidP="00A04E1D">
      <w:pPr>
        <w:pStyle w:val="afa"/>
        <w:numPr>
          <w:ilvl w:val="0"/>
          <w:numId w:val="25"/>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製造時・廃棄時の温室効果ガス排出量低減への対処方針</w:t>
      </w:r>
    </w:p>
    <w:p w14:paraId="56305B0B" w14:textId="77777777" w:rsidR="0027224F" w:rsidRPr="00797812" w:rsidRDefault="0027224F" w:rsidP="00A04E1D">
      <w:pPr>
        <w:pStyle w:val="afa"/>
        <w:numPr>
          <w:ilvl w:val="0"/>
          <w:numId w:val="27"/>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リサイクル時の温室効果ガス（ＧＨＧ）排出量低減のマネジメント</w:t>
      </w:r>
    </w:p>
    <w:p w14:paraId="1821A88A"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5E4B6D0E"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0EA39166"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340DAB54"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0B7294FA" w14:textId="77777777" w:rsidR="0027224F" w:rsidRPr="00797812" w:rsidRDefault="0027224F" w:rsidP="00A04E1D">
      <w:pPr>
        <w:pStyle w:val="afa"/>
        <w:numPr>
          <w:ilvl w:val="0"/>
          <w:numId w:val="27"/>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ＧＨＧ排出削減への対応策</w:t>
      </w:r>
    </w:p>
    <w:p w14:paraId="45C9FE08" w14:textId="77777777" w:rsidR="0027224F" w:rsidRPr="00797812" w:rsidRDefault="0027224F" w:rsidP="0027224F">
      <w:pPr>
        <w:pStyle w:val="afa"/>
        <w:ind w:leftChars="202" w:left="566" w:hangingChars="71" w:hanging="142"/>
        <w:jc w:val="left"/>
        <w:rPr>
          <w:rFonts w:asciiTheme="majorEastAsia" w:eastAsiaTheme="majorEastAsia" w:hAnsiTheme="majorEastAsia"/>
          <w:sz w:val="20"/>
          <w:szCs w:val="20"/>
        </w:rPr>
      </w:pPr>
    </w:p>
    <w:tbl>
      <w:tblPr>
        <w:tblStyle w:val="ad"/>
        <w:tblW w:w="0" w:type="auto"/>
        <w:tblInd w:w="-5" w:type="dxa"/>
        <w:tblLook w:val="04A0" w:firstRow="1" w:lastRow="0" w:firstColumn="1" w:lastColumn="0" w:noHBand="0" w:noVBand="1"/>
      </w:tblPr>
      <w:tblGrid>
        <w:gridCol w:w="2694"/>
        <w:gridCol w:w="4536"/>
        <w:gridCol w:w="1977"/>
      </w:tblGrid>
      <w:tr w:rsidR="0027224F" w:rsidRPr="00797812" w14:paraId="5883FA2E" w14:textId="77777777" w:rsidTr="0077595E">
        <w:tc>
          <w:tcPr>
            <w:tcW w:w="2694" w:type="dxa"/>
          </w:tcPr>
          <w:p w14:paraId="7123501F" w14:textId="77777777" w:rsidR="0027224F" w:rsidRPr="00797812" w:rsidRDefault="0027224F" w:rsidP="0077595E">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ＧＨＧ排出量の多い工程</w:t>
            </w:r>
          </w:p>
        </w:tc>
        <w:tc>
          <w:tcPr>
            <w:tcW w:w="4536" w:type="dxa"/>
          </w:tcPr>
          <w:p w14:paraId="72C59F95" w14:textId="77777777" w:rsidR="0027224F" w:rsidRPr="00797812" w:rsidRDefault="0027224F" w:rsidP="0077595E">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ＧＨＧ排出低減の取組</w:t>
            </w:r>
          </w:p>
        </w:tc>
        <w:tc>
          <w:tcPr>
            <w:tcW w:w="1977" w:type="dxa"/>
          </w:tcPr>
          <w:p w14:paraId="22880DBE" w14:textId="77777777" w:rsidR="0027224F" w:rsidRPr="00797812" w:rsidRDefault="0027224F" w:rsidP="0077595E">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取組開始時期</w:t>
            </w:r>
          </w:p>
        </w:tc>
      </w:tr>
      <w:tr w:rsidR="0027224F" w:rsidRPr="00797812" w14:paraId="0AC15E0B" w14:textId="77777777" w:rsidTr="0077595E">
        <w:tc>
          <w:tcPr>
            <w:tcW w:w="2694" w:type="dxa"/>
          </w:tcPr>
          <w:p w14:paraId="5A218D7A"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543D6832"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52D32F10"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27224F" w:rsidRPr="00797812" w14:paraId="7049DA1F" w14:textId="77777777" w:rsidTr="0077595E">
        <w:tc>
          <w:tcPr>
            <w:tcW w:w="2694" w:type="dxa"/>
          </w:tcPr>
          <w:p w14:paraId="37418EAF"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690B9C60"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7D7AEFAE"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27224F" w:rsidRPr="00797812" w14:paraId="2D26D2D1" w14:textId="77777777" w:rsidTr="0077595E">
        <w:tc>
          <w:tcPr>
            <w:tcW w:w="2694" w:type="dxa"/>
          </w:tcPr>
          <w:p w14:paraId="5C41D776"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64F3C1FA"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7665742D" w14:textId="77777777" w:rsidR="0027224F" w:rsidRPr="00797812" w:rsidRDefault="0027224F" w:rsidP="0077595E">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bl>
    <w:p w14:paraId="45726821" w14:textId="77777777" w:rsidR="0027224F" w:rsidRPr="00797812" w:rsidRDefault="0027224F" w:rsidP="0027224F">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※別添ファイルとして提出も可</w:t>
      </w:r>
    </w:p>
    <w:p w14:paraId="51118969" w14:textId="77777777" w:rsidR="0027224F" w:rsidRPr="00797812" w:rsidRDefault="0027224F" w:rsidP="0027224F">
      <w:pPr>
        <w:pStyle w:val="afa"/>
        <w:ind w:leftChars="0" w:left="426"/>
        <w:jc w:val="left"/>
        <w:rPr>
          <w:rFonts w:asciiTheme="majorEastAsia" w:eastAsiaTheme="majorEastAsia" w:hAnsiTheme="majorEastAsia"/>
          <w:sz w:val="20"/>
          <w:szCs w:val="20"/>
        </w:rPr>
      </w:pPr>
    </w:p>
    <w:p w14:paraId="28D16FAA" w14:textId="77777777" w:rsidR="0027224F" w:rsidRPr="00797812" w:rsidRDefault="0027224F" w:rsidP="0027224F">
      <w:pPr>
        <w:pStyle w:val="afa"/>
        <w:ind w:leftChars="0" w:left="446"/>
        <w:jc w:val="left"/>
        <w:rPr>
          <w:rFonts w:asciiTheme="majorEastAsia" w:eastAsiaTheme="majorEastAsia" w:hAnsiTheme="majorEastAsia"/>
          <w:sz w:val="20"/>
          <w:szCs w:val="20"/>
        </w:rPr>
      </w:pPr>
    </w:p>
    <w:p w14:paraId="05B5A387" w14:textId="77777777" w:rsidR="0027224F" w:rsidRPr="00797812" w:rsidRDefault="0027224F" w:rsidP="0027224F">
      <w:pPr>
        <w:widowControl/>
        <w:jc w:val="left"/>
        <w:rPr>
          <w:rFonts w:asciiTheme="majorEastAsia" w:eastAsiaTheme="majorEastAsia" w:hAnsiTheme="majorEastAsia"/>
          <w:spacing w:val="1"/>
        </w:rPr>
      </w:pPr>
    </w:p>
    <w:bookmarkEnd w:id="0"/>
    <w:bookmarkEnd w:id="1"/>
    <w:p w14:paraId="244F328F" w14:textId="6FD57A49" w:rsidR="0027224F" w:rsidRPr="00797812" w:rsidRDefault="0027224F" w:rsidP="0027224F">
      <w:pPr>
        <w:widowControl/>
        <w:jc w:val="left"/>
        <w:rPr>
          <w:rFonts w:asciiTheme="majorEastAsia" w:eastAsiaTheme="majorEastAsia" w:hAnsiTheme="majorEastAsia"/>
          <w:sz w:val="20"/>
          <w:szCs w:val="20"/>
        </w:rPr>
      </w:pPr>
    </w:p>
    <w:sectPr w:rsidR="0027224F" w:rsidRPr="00797812"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76E9C" w14:textId="77777777" w:rsidR="0068172C" w:rsidRDefault="0068172C">
      <w:r>
        <w:separator/>
      </w:r>
    </w:p>
  </w:endnote>
  <w:endnote w:type="continuationSeparator" w:id="0">
    <w:p w14:paraId="7D53A82C" w14:textId="77777777" w:rsidR="0068172C" w:rsidRDefault="00681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74869" w14:textId="77777777" w:rsidR="0068172C" w:rsidRDefault="0068172C">
      <w:r>
        <w:separator/>
      </w:r>
    </w:p>
  </w:footnote>
  <w:footnote w:type="continuationSeparator" w:id="0">
    <w:p w14:paraId="498DA8E5" w14:textId="77777777" w:rsidR="0068172C" w:rsidRDefault="00681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726"/>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72C"/>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649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243</Words>
  <Characters>1390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1630</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2022-03-24T08:23:00Z</dcterms:created>
  <dcterms:modified xsi:type="dcterms:W3CDTF">2022-03-24T08:23:00Z</dcterms:modified>
</cp:coreProperties>
</file>