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F8FC" w14:textId="77777777" w:rsidR="00493B54" w:rsidRPr="00797812" w:rsidRDefault="00493B54" w:rsidP="00493B54">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w:t>
      </w:r>
      <w:r w:rsidRPr="00797812">
        <w:rPr>
          <w:rFonts w:asciiTheme="majorEastAsia" w:eastAsiaTheme="majorEastAsia" w:hAnsiTheme="majorEastAsia" w:cs="ＭＳ 明朝" w:hint="eastAsia"/>
          <w:sz w:val="20"/>
          <w:szCs w:val="20"/>
        </w:rPr>
        <w:t>第４－ＡＢ）</w:t>
      </w:r>
      <w:r w:rsidRPr="00797812">
        <w:rPr>
          <w:rFonts w:asciiTheme="majorEastAsia" w:eastAsiaTheme="majorEastAsia" w:hAnsiTheme="majorEastAsia" w:hint="eastAsia"/>
          <w:sz w:val="20"/>
          <w:szCs w:val="20"/>
        </w:rPr>
        <w:t>（補助事業分類Ａ・Ｂ）</w:t>
      </w:r>
    </w:p>
    <w:p w14:paraId="144B9997" w14:textId="77777777" w:rsidR="00493B54" w:rsidRPr="00797812" w:rsidRDefault="00493B54" w:rsidP="00493B54">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334FF89E" w14:textId="77777777" w:rsidR="00493B54" w:rsidRPr="00797812" w:rsidRDefault="00493B54" w:rsidP="00493B54">
      <w:pPr>
        <w:pStyle w:val="a3"/>
        <w:spacing w:line="300" w:lineRule="exact"/>
        <w:jc w:val="right"/>
        <w:rPr>
          <w:rFonts w:asciiTheme="majorEastAsia" w:eastAsiaTheme="majorEastAsia" w:hAnsiTheme="majorEastAsia"/>
          <w:spacing w:val="0"/>
        </w:rPr>
      </w:pPr>
    </w:p>
    <w:p w14:paraId="1E01992C" w14:textId="77777777" w:rsidR="00493B54" w:rsidRPr="00797812" w:rsidRDefault="00493B54" w:rsidP="00493B54">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3E5DE34F" w14:textId="77777777" w:rsidR="00493B54" w:rsidRPr="00797812" w:rsidRDefault="00493B54" w:rsidP="00493B54">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32E61BA0" w14:textId="77777777" w:rsidR="00493B54" w:rsidRPr="00797812" w:rsidRDefault="00493B54" w:rsidP="00493B54">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40BE9F5E" w14:textId="77777777" w:rsidR="00493B54" w:rsidRPr="00797812" w:rsidRDefault="00493B54" w:rsidP="00493B54">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6BF4B59C" w14:textId="77777777" w:rsidR="00493B54" w:rsidRPr="00797812" w:rsidRDefault="00493B54" w:rsidP="00493B54">
      <w:pPr>
        <w:jc w:val="left"/>
        <w:rPr>
          <w:rFonts w:asciiTheme="majorEastAsia" w:eastAsiaTheme="majorEastAsia" w:hAnsiTheme="majorEastAsia"/>
          <w:szCs w:val="21"/>
        </w:rPr>
      </w:pPr>
    </w:p>
    <w:p w14:paraId="25E8010F" w14:textId="77777777" w:rsidR="00493B54" w:rsidRPr="00797812" w:rsidRDefault="00493B54" w:rsidP="00493B54">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国内サプライチェーン強靭化への寄与</w:t>
      </w:r>
    </w:p>
    <w:p w14:paraId="507D58C4" w14:textId="77777777" w:rsidR="00493B54" w:rsidRPr="00797812" w:rsidRDefault="00493B54" w:rsidP="00493B54">
      <w:pPr>
        <w:jc w:val="left"/>
        <w:rPr>
          <w:rFonts w:asciiTheme="majorEastAsia" w:eastAsiaTheme="majorEastAsia" w:hAnsiTheme="majorEastAsia"/>
          <w:szCs w:val="21"/>
        </w:rPr>
      </w:pPr>
    </w:p>
    <w:p w14:paraId="73C33982" w14:textId="77777777" w:rsidR="00493B54" w:rsidRPr="00797812" w:rsidRDefault="00493B54" w:rsidP="00493B54">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2382160E" w14:textId="77777777" w:rsidR="00493B54" w:rsidRPr="00797812" w:rsidRDefault="00493B54" w:rsidP="00493B54">
      <w:pPr>
        <w:jc w:val="left"/>
        <w:rPr>
          <w:rFonts w:asciiTheme="majorEastAsia" w:eastAsiaTheme="majorEastAsia" w:hAnsiTheme="majorEastAsia"/>
          <w:szCs w:val="21"/>
        </w:rPr>
      </w:pPr>
    </w:p>
    <w:p w14:paraId="5094EB3B" w14:textId="77777777" w:rsidR="00493B54" w:rsidRPr="00797812" w:rsidRDefault="00493B54" w:rsidP="00493B54">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※共同申請の場合、本補助事業でサプライチェーンのマネジメントを統括する事業者が記載すること</w:t>
      </w:r>
    </w:p>
    <w:p w14:paraId="7C110F98" w14:textId="77777777" w:rsidR="00493B54" w:rsidRPr="00797812" w:rsidRDefault="00493B54" w:rsidP="00493B54">
      <w:pPr>
        <w:jc w:val="left"/>
        <w:rPr>
          <w:rFonts w:asciiTheme="majorEastAsia" w:eastAsiaTheme="majorEastAsia" w:hAnsiTheme="majorEastAsia"/>
          <w:sz w:val="20"/>
          <w:szCs w:val="20"/>
        </w:rPr>
      </w:pPr>
    </w:p>
    <w:p w14:paraId="35904044" w14:textId="77777777" w:rsidR="00493B54" w:rsidRPr="00797812" w:rsidRDefault="00493B54" w:rsidP="00493B54">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サプライチェーン途絶リスクへの対処方針（供給途絶への対応等）</w:t>
      </w:r>
    </w:p>
    <w:p w14:paraId="79FE48E4" w14:textId="77777777" w:rsidR="00493B54" w:rsidRPr="00797812" w:rsidRDefault="00493B54" w:rsidP="00493B54">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主要部材、特定国依存度が高い部素材、調達先切り替え可能性の低い部素材</w:t>
      </w:r>
    </w:p>
    <w:p w14:paraId="2B3F4B04" w14:textId="77777777" w:rsidR="00493B54" w:rsidRPr="00797812" w:rsidRDefault="00493B54" w:rsidP="00493B54">
      <w:pPr>
        <w:jc w:val="left"/>
        <w:rPr>
          <w:rFonts w:asciiTheme="majorEastAsia" w:eastAsiaTheme="majorEastAsia" w:hAnsiTheme="majorEastAsia"/>
          <w:sz w:val="20"/>
          <w:szCs w:val="20"/>
        </w:rPr>
      </w:pPr>
    </w:p>
    <w:tbl>
      <w:tblPr>
        <w:tblStyle w:val="ad"/>
        <w:tblW w:w="0" w:type="auto"/>
        <w:tblLook w:val="04A0" w:firstRow="1" w:lastRow="0" w:firstColumn="1" w:lastColumn="0" w:noHBand="0" w:noVBand="1"/>
      </w:tblPr>
      <w:tblGrid>
        <w:gridCol w:w="1840"/>
        <w:gridCol w:w="1840"/>
        <w:gridCol w:w="1840"/>
        <w:gridCol w:w="1841"/>
        <w:gridCol w:w="1841"/>
      </w:tblGrid>
      <w:tr w:rsidR="00493B54" w:rsidRPr="00797812" w14:paraId="1CA7BC6D" w14:textId="77777777" w:rsidTr="00A55A7D">
        <w:tc>
          <w:tcPr>
            <w:tcW w:w="1840" w:type="dxa"/>
            <w:vMerge w:val="restart"/>
          </w:tcPr>
          <w:p w14:paraId="362D996B"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部材・材料名</w:t>
            </w:r>
          </w:p>
        </w:tc>
        <w:tc>
          <w:tcPr>
            <w:tcW w:w="1840" w:type="dxa"/>
            <w:vMerge w:val="restart"/>
          </w:tcPr>
          <w:p w14:paraId="0E6363DC"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特定国依存</w:t>
            </w:r>
          </w:p>
        </w:tc>
        <w:tc>
          <w:tcPr>
            <w:tcW w:w="1840" w:type="dxa"/>
            <w:vMerge w:val="restart"/>
          </w:tcPr>
          <w:p w14:paraId="15FA9510"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調達先切り替えの困難度</w:t>
            </w:r>
          </w:p>
        </w:tc>
        <w:tc>
          <w:tcPr>
            <w:tcW w:w="3682" w:type="dxa"/>
            <w:gridSpan w:val="2"/>
          </w:tcPr>
          <w:p w14:paraId="49354BBF" w14:textId="77777777" w:rsidR="00493B54" w:rsidRPr="00797812" w:rsidRDefault="00493B54" w:rsidP="00A55A7D">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想定サプライチェーン</w:t>
            </w:r>
          </w:p>
        </w:tc>
      </w:tr>
      <w:tr w:rsidR="00493B54" w:rsidRPr="00797812" w14:paraId="188F2E90" w14:textId="77777777" w:rsidTr="00A55A7D">
        <w:tc>
          <w:tcPr>
            <w:tcW w:w="1840" w:type="dxa"/>
            <w:vMerge/>
          </w:tcPr>
          <w:p w14:paraId="69F4537F" w14:textId="77777777" w:rsidR="00493B54" w:rsidRPr="00797812" w:rsidRDefault="00493B54" w:rsidP="00A55A7D">
            <w:pPr>
              <w:jc w:val="left"/>
              <w:rPr>
                <w:rFonts w:asciiTheme="majorEastAsia" w:eastAsiaTheme="majorEastAsia" w:hAnsiTheme="majorEastAsia"/>
                <w:sz w:val="20"/>
                <w:szCs w:val="20"/>
              </w:rPr>
            </w:pPr>
          </w:p>
        </w:tc>
        <w:tc>
          <w:tcPr>
            <w:tcW w:w="1840" w:type="dxa"/>
            <w:vMerge/>
          </w:tcPr>
          <w:p w14:paraId="5D342E4A" w14:textId="77777777" w:rsidR="00493B54" w:rsidRPr="00797812" w:rsidRDefault="00493B54" w:rsidP="00A55A7D">
            <w:pPr>
              <w:jc w:val="left"/>
              <w:rPr>
                <w:rFonts w:asciiTheme="majorEastAsia" w:eastAsiaTheme="majorEastAsia" w:hAnsiTheme="majorEastAsia"/>
                <w:sz w:val="20"/>
                <w:szCs w:val="20"/>
              </w:rPr>
            </w:pPr>
          </w:p>
        </w:tc>
        <w:tc>
          <w:tcPr>
            <w:tcW w:w="1840" w:type="dxa"/>
            <w:vMerge/>
          </w:tcPr>
          <w:p w14:paraId="35E0B017" w14:textId="77777777" w:rsidR="00493B54" w:rsidRPr="00797812" w:rsidRDefault="00493B54" w:rsidP="00A55A7D">
            <w:pPr>
              <w:jc w:val="left"/>
              <w:rPr>
                <w:rFonts w:asciiTheme="majorEastAsia" w:eastAsiaTheme="majorEastAsia" w:hAnsiTheme="majorEastAsia"/>
                <w:sz w:val="20"/>
                <w:szCs w:val="20"/>
              </w:rPr>
            </w:pPr>
          </w:p>
        </w:tc>
        <w:tc>
          <w:tcPr>
            <w:tcW w:w="1841" w:type="dxa"/>
          </w:tcPr>
          <w:p w14:paraId="07D028B8"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竣工後１年目</w:t>
            </w:r>
          </w:p>
        </w:tc>
        <w:tc>
          <w:tcPr>
            <w:tcW w:w="1841" w:type="dxa"/>
          </w:tcPr>
          <w:p w14:paraId="57B6BD76"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竣工後５年目</w:t>
            </w:r>
          </w:p>
        </w:tc>
      </w:tr>
      <w:tr w:rsidR="00493B54" w:rsidRPr="00797812" w14:paraId="47D36C6F" w14:textId="77777777" w:rsidTr="00A55A7D">
        <w:tc>
          <w:tcPr>
            <w:tcW w:w="1840" w:type="dxa"/>
          </w:tcPr>
          <w:p w14:paraId="47FA03DB"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1840" w:type="dxa"/>
          </w:tcPr>
          <w:p w14:paraId="5D72D594"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高（A国●％）</w:t>
            </w:r>
          </w:p>
        </w:tc>
        <w:tc>
          <w:tcPr>
            <w:tcW w:w="1840" w:type="dxa"/>
          </w:tcPr>
          <w:p w14:paraId="1978739F"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1" w:type="dxa"/>
          </w:tcPr>
          <w:p w14:paraId="3CF860F8" w14:textId="77777777" w:rsidR="00493B54" w:rsidRPr="00797812" w:rsidRDefault="00493B54" w:rsidP="00A55A7D">
            <w:pPr>
              <w:jc w:val="left"/>
              <w:rPr>
                <w:rFonts w:asciiTheme="majorEastAsia" w:eastAsiaTheme="majorEastAsia" w:hAnsiTheme="majorEastAsia"/>
                <w:sz w:val="20"/>
                <w:szCs w:val="20"/>
              </w:rPr>
            </w:pPr>
          </w:p>
        </w:tc>
        <w:tc>
          <w:tcPr>
            <w:tcW w:w="1841" w:type="dxa"/>
          </w:tcPr>
          <w:p w14:paraId="1FACEB81" w14:textId="77777777" w:rsidR="00493B54" w:rsidRPr="00797812" w:rsidRDefault="00493B54" w:rsidP="00A55A7D">
            <w:pPr>
              <w:jc w:val="left"/>
              <w:rPr>
                <w:rFonts w:asciiTheme="majorEastAsia" w:eastAsiaTheme="majorEastAsia" w:hAnsiTheme="majorEastAsia"/>
                <w:sz w:val="20"/>
                <w:szCs w:val="20"/>
              </w:rPr>
            </w:pPr>
          </w:p>
        </w:tc>
      </w:tr>
      <w:tr w:rsidR="00493B54" w:rsidRPr="00797812" w14:paraId="2924DA3F" w14:textId="77777777" w:rsidTr="00A55A7D">
        <w:tc>
          <w:tcPr>
            <w:tcW w:w="1840" w:type="dxa"/>
          </w:tcPr>
          <w:p w14:paraId="14F3BD7C"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1840" w:type="dxa"/>
          </w:tcPr>
          <w:p w14:paraId="65B90BBF"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0" w:type="dxa"/>
          </w:tcPr>
          <w:p w14:paraId="07048617" w14:textId="77777777" w:rsidR="00493B54" w:rsidRPr="00797812" w:rsidRDefault="00493B54" w:rsidP="00A55A7D">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低</w:t>
            </w:r>
          </w:p>
        </w:tc>
        <w:tc>
          <w:tcPr>
            <w:tcW w:w="1841" w:type="dxa"/>
          </w:tcPr>
          <w:p w14:paraId="5398E2D1" w14:textId="77777777" w:rsidR="00493B54" w:rsidRPr="00797812" w:rsidRDefault="00493B54" w:rsidP="00A55A7D">
            <w:pPr>
              <w:jc w:val="left"/>
              <w:rPr>
                <w:rFonts w:asciiTheme="majorEastAsia" w:eastAsiaTheme="majorEastAsia" w:hAnsiTheme="majorEastAsia"/>
                <w:sz w:val="20"/>
                <w:szCs w:val="20"/>
              </w:rPr>
            </w:pPr>
          </w:p>
        </w:tc>
        <w:tc>
          <w:tcPr>
            <w:tcW w:w="1841" w:type="dxa"/>
          </w:tcPr>
          <w:p w14:paraId="2B424A30" w14:textId="77777777" w:rsidR="00493B54" w:rsidRPr="00797812" w:rsidRDefault="00493B54" w:rsidP="00A55A7D">
            <w:pPr>
              <w:jc w:val="left"/>
              <w:rPr>
                <w:rFonts w:asciiTheme="majorEastAsia" w:eastAsiaTheme="majorEastAsia" w:hAnsiTheme="majorEastAsia"/>
                <w:sz w:val="20"/>
                <w:szCs w:val="20"/>
              </w:rPr>
            </w:pPr>
          </w:p>
        </w:tc>
      </w:tr>
    </w:tbl>
    <w:p w14:paraId="05D56F51" w14:textId="77777777" w:rsidR="00493B54" w:rsidRPr="00797812" w:rsidRDefault="00493B54" w:rsidP="00493B54">
      <w:pPr>
        <w:jc w:val="left"/>
        <w:rPr>
          <w:rFonts w:asciiTheme="majorEastAsia" w:eastAsiaTheme="majorEastAsia" w:hAnsiTheme="majorEastAsia"/>
          <w:sz w:val="20"/>
          <w:szCs w:val="20"/>
        </w:rPr>
      </w:pPr>
    </w:p>
    <w:p w14:paraId="681C3464" w14:textId="77777777" w:rsidR="00493B54" w:rsidRPr="00797812" w:rsidRDefault="00493B54" w:rsidP="00493B54">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今回の投資で生産対象とする物資と同じ物資を生産する国内外拠点</w:t>
      </w:r>
    </w:p>
    <w:p w14:paraId="1D12C27D" w14:textId="77777777" w:rsidR="00493B54" w:rsidRPr="00797812" w:rsidRDefault="00493B54" w:rsidP="00493B54">
      <w:pPr>
        <w:pStyle w:val="afa"/>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※様式第２の補助事業実施場所と同じ拠点である場合は、それが分かるように記載すること</w:t>
      </w:r>
    </w:p>
    <w:p w14:paraId="73BBE6EF" w14:textId="77777777" w:rsidR="00493B54" w:rsidRPr="00797812" w:rsidRDefault="00493B54" w:rsidP="00493B54">
      <w:pPr>
        <w:pStyle w:val="afa"/>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（事業者名、拠点名（施設名）、所在地）</w:t>
      </w:r>
    </w:p>
    <w:p w14:paraId="0A976181"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6C843CF2" w14:textId="77777777" w:rsidR="00493B54" w:rsidRPr="00797812" w:rsidRDefault="00493B54" w:rsidP="00493B54">
      <w:pPr>
        <w:jc w:val="left"/>
        <w:rPr>
          <w:rFonts w:asciiTheme="majorEastAsia" w:eastAsiaTheme="majorEastAsia" w:hAnsiTheme="majorEastAsia"/>
          <w:sz w:val="20"/>
          <w:szCs w:val="20"/>
        </w:rPr>
      </w:pPr>
    </w:p>
    <w:p w14:paraId="2822FAC3" w14:textId="77777777" w:rsidR="00493B54" w:rsidRPr="00797812" w:rsidRDefault="00493B54" w:rsidP="00493B54">
      <w:pPr>
        <w:pStyle w:val="afa"/>
        <w:numPr>
          <w:ilvl w:val="0"/>
          <w:numId w:val="6"/>
        </w:numPr>
        <w:ind w:leftChars="1" w:left="424" w:hanging="422"/>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サプライチェーン途絶リスクに対するマネジメントの基本方針</w:t>
      </w:r>
    </w:p>
    <w:p w14:paraId="60FAE594" w14:textId="77777777" w:rsidR="00493B54" w:rsidRPr="00797812" w:rsidRDefault="00493B54" w:rsidP="00493B54">
      <w:pPr>
        <w:ind w:leftChars="202" w:left="424"/>
        <w:jc w:val="left"/>
        <w:rPr>
          <w:rFonts w:asciiTheme="majorEastAsia" w:eastAsiaTheme="majorEastAsia" w:hAnsiTheme="majorEastAsia"/>
          <w:sz w:val="20"/>
          <w:szCs w:val="20"/>
        </w:rPr>
      </w:pPr>
    </w:p>
    <w:p w14:paraId="14463755" w14:textId="77777777" w:rsidR="00493B54" w:rsidRPr="00797812" w:rsidRDefault="00493B54" w:rsidP="00493B54">
      <w:pPr>
        <w:ind w:leftChars="202" w:left="424"/>
        <w:jc w:val="left"/>
        <w:rPr>
          <w:rFonts w:asciiTheme="majorEastAsia" w:eastAsiaTheme="majorEastAsia" w:hAnsiTheme="majorEastAsia"/>
          <w:sz w:val="20"/>
          <w:szCs w:val="20"/>
        </w:rPr>
      </w:pPr>
    </w:p>
    <w:p w14:paraId="64C5862D" w14:textId="77777777" w:rsidR="00493B54" w:rsidRPr="00797812" w:rsidRDefault="00493B54" w:rsidP="00493B54">
      <w:pPr>
        <w:ind w:leftChars="202" w:left="424"/>
        <w:jc w:val="left"/>
        <w:rPr>
          <w:rFonts w:asciiTheme="majorEastAsia" w:eastAsiaTheme="majorEastAsia" w:hAnsiTheme="majorEastAsia"/>
          <w:sz w:val="20"/>
          <w:szCs w:val="20"/>
        </w:rPr>
      </w:pPr>
    </w:p>
    <w:p w14:paraId="08B9656F" w14:textId="77777777" w:rsidR="00493B54" w:rsidRPr="00797812" w:rsidRDefault="00493B54" w:rsidP="00493B54">
      <w:pPr>
        <w:pStyle w:val="afa"/>
        <w:numPr>
          <w:ilvl w:val="0"/>
          <w:numId w:val="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蓄電池サプライチェーンの途絶リスク分析と対応策</w:t>
      </w:r>
    </w:p>
    <w:p w14:paraId="4B751B2E" w14:textId="77777777" w:rsidR="00493B54" w:rsidRDefault="00493B54" w:rsidP="00493B54">
      <w:pPr>
        <w:jc w:val="left"/>
        <w:rPr>
          <w:rFonts w:asciiTheme="majorEastAsia" w:eastAsiaTheme="majorEastAsia" w:hAnsiTheme="majorEastAsia"/>
          <w:sz w:val="20"/>
          <w:szCs w:val="20"/>
        </w:rPr>
      </w:pPr>
    </w:p>
    <w:p w14:paraId="66A094F7" w14:textId="77777777" w:rsidR="00493B54" w:rsidRPr="00797812" w:rsidRDefault="00493B54" w:rsidP="00493B5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【短期的な取組】</w:t>
      </w:r>
    </w:p>
    <w:tbl>
      <w:tblPr>
        <w:tblStyle w:val="ad"/>
        <w:tblW w:w="0" w:type="auto"/>
        <w:tblInd w:w="-5" w:type="dxa"/>
        <w:tblLook w:val="04A0" w:firstRow="1" w:lastRow="0" w:firstColumn="1" w:lastColumn="0" w:noHBand="0" w:noVBand="1"/>
      </w:tblPr>
      <w:tblGrid>
        <w:gridCol w:w="2186"/>
        <w:gridCol w:w="2762"/>
        <w:gridCol w:w="2883"/>
        <w:gridCol w:w="1376"/>
      </w:tblGrid>
      <w:tr w:rsidR="00493B54" w:rsidRPr="00797812" w14:paraId="4A574C26" w14:textId="77777777" w:rsidTr="00A55A7D">
        <w:tc>
          <w:tcPr>
            <w:tcW w:w="2186" w:type="dxa"/>
          </w:tcPr>
          <w:p w14:paraId="397FBF18" w14:textId="77777777" w:rsidR="00493B54" w:rsidRPr="00797812" w:rsidRDefault="00493B54" w:rsidP="00A55A7D">
            <w:pPr>
              <w:pStyle w:val="afa"/>
              <w:ind w:leftChars="0" w:left="32" w:hangingChars="16" w:hanging="32"/>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途絶リスクが懸念</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される部材・材料</w:t>
            </w:r>
          </w:p>
        </w:tc>
        <w:tc>
          <w:tcPr>
            <w:tcW w:w="2762" w:type="dxa"/>
          </w:tcPr>
          <w:p w14:paraId="74D2BCC1"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途絶要因</w:t>
            </w:r>
          </w:p>
        </w:tc>
        <w:tc>
          <w:tcPr>
            <w:tcW w:w="2883" w:type="dxa"/>
          </w:tcPr>
          <w:p w14:paraId="53A02B6D"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途絶リスクへの取組</w:t>
            </w:r>
          </w:p>
        </w:tc>
        <w:tc>
          <w:tcPr>
            <w:tcW w:w="1376" w:type="dxa"/>
          </w:tcPr>
          <w:p w14:paraId="42AEE36B"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取組時期</w:t>
            </w:r>
          </w:p>
        </w:tc>
      </w:tr>
      <w:tr w:rsidR="00493B54" w:rsidRPr="00797812" w14:paraId="55825C6E" w14:textId="77777777" w:rsidTr="00A55A7D">
        <w:tc>
          <w:tcPr>
            <w:tcW w:w="2186" w:type="dxa"/>
          </w:tcPr>
          <w:p w14:paraId="12112433"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36A67C90"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2C057775"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68C4807E"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6B60EA5F" w14:textId="77777777" w:rsidTr="00A55A7D">
        <w:tc>
          <w:tcPr>
            <w:tcW w:w="2186" w:type="dxa"/>
          </w:tcPr>
          <w:p w14:paraId="0520CF11"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56B47041"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6343467A"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26F3A07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45134655" w14:textId="77777777" w:rsidTr="00A55A7D">
        <w:tc>
          <w:tcPr>
            <w:tcW w:w="2186" w:type="dxa"/>
          </w:tcPr>
          <w:p w14:paraId="000C2E3C"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6E5660AD"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02C7C57D"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44EFF83E"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bl>
    <w:p w14:paraId="0F7DF343" w14:textId="77777777" w:rsidR="00493B54" w:rsidRDefault="00493B54" w:rsidP="00493B54">
      <w:pPr>
        <w:pStyle w:val="afa"/>
        <w:ind w:leftChars="0" w:left="0"/>
        <w:jc w:val="left"/>
        <w:rPr>
          <w:rFonts w:asciiTheme="majorEastAsia" w:eastAsiaTheme="majorEastAsia" w:hAnsiTheme="majorEastAsia"/>
          <w:sz w:val="20"/>
          <w:szCs w:val="20"/>
        </w:rPr>
      </w:pPr>
    </w:p>
    <w:p w14:paraId="6DEA16A5" w14:textId="77777777" w:rsidR="00493B54" w:rsidRPr="00797812" w:rsidRDefault="00493B54" w:rsidP="00493B5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【長期的な取組】</w:t>
      </w:r>
    </w:p>
    <w:tbl>
      <w:tblPr>
        <w:tblStyle w:val="ad"/>
        <w:tblW w:w="0" w:type="auto"/>
        <w:tblInd w:w="-5" w:type="dxa"/>
        <w:tblLook w:val="04A0" w:firstRow="1" w:lastRow="0" w:firstColumn="1" w:lastColumn="0" w:noHBand="0" w:noVBand="1"/>
      </w:tblPr>
      <w:tblGrid>
        <w:gridCol w:w="2186"/>
        <w:gridCol w:w="2762"/>
        <w:gridCol w:w="2883"/>
        <w:gridCol w:w="1376"/>
      </w:tblGrid>
      <w:tr w:rsidR="00493B54" w:rsidRPr="00797812" w14:paraId="20AC1A3A" w14:textId="77777777" w:rsidTr="00A55A7D">
        <w:tc>
          <w:tcPr>
            <w:tcW w:w="2186" w:type="dxa"/>
          </w:tcPr>
          <w:p w14:paraId="4873B8D1" w14:textId="77777777" w:rsidR="00493B54" w:rsidRPr="00797812" w:rsidRDefault="00493B54" w:rsidP="00A55A7D">
            <w:pPr>
              <w:pStyle w:val="afa"/>
              <w:ind w:leftChars="0" w:left="32" w:hangingChars="16" w:hanging="32"/>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途絶リスクが懸念</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される部材・材料</w:t>
            </w:r>
          </w:p>
        </w:tc>
        <w:tc>
          <w:tcPr>
            <w:tcW w:w="2762" w:type="dxa"/>
          </w:tcPr>
          <w:p w14:paraId="1A8613F4"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途絶要因</w:t>
            </w:r>
          </w:p>
        </w:tc>
        <w:tc>
          <w:tcPr>
            <w:tcW w:w="2883" w:type="dxa"/>
          </w:tcPr>
          <w:p w14:paraId="24B82BF1"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途絶リスクへの取組</w:t>
            </w:r>
          </w:p>
        </w:tc>
        <w:tc>
          <w:tcPr>
            <w:tcW w:w="1376" w:type="dxa"/>
          </w:tcPr>
          <w:p w14:paraId="487A8E26" w14:textId="77777777" w:rsidR="00493B54" w:rsidRPr="00797812" w:rsidRDefault="00493B54" w:rsidP="00A55A7D">
            <w:pPr>
              <w:pStyle w:val="afa"/>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検討開始</w:t>
            </w:r>
            <w:r>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時期</w:t>
            </w:r>
          </w:p>
        </w:tc>
      </w:tr>
      <w:tr w:rsidR="00493B54" w:rsidRPr="00797812" w14:paraId="49066705" w14:textId="77777777" w:rsidTr="00A55A7D">
        <w:tc>
          <w:tcPr>
            <w:tcW w:w="2186" w:type="dxa"/>
          </w:tcPr>
          <w:p w14:paraId="0576F56C"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lastRenderedPageBreak/>
              <w:t>●● </w:t>
            </w:r>
          </w:p>
        </w:tc>
        <w:tc>
          <w:tcPr>
            <w:tcW w:w="2762" w:type="dxa"/>
          </w:tcPr>
          <w:p w14:paraId="3FB1D540"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244EC7C0"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7D51DFD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71EA2245" w14:textId="77777777" w:rsidTr="00A55A7D">
        <w:tc>
          <w:tcPr>
            <w:tcW w:w="2186" w:type="dxa"/>
          </w:tcPr>
          <w:p w14:paraId="15AB1225"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5EE3DB6C"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6665B119"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6647F761"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23BFC0B0" w14:textId="77777777" w:rsidTr="00A55A7D">
        <w:tc>
          <w:tcPr>
            <w:tcW w:w="2186" w:type="dxa"/>
          </w:tcPr>
          <w:p w14:paraId="3E31AFB2"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132E189B"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2883" w:type="dxa"/>
          </w:tcPr>
          <w:p w14:paraId="6A72BD16"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376" w:type="dxa"/>
          </w:tcPr>
          <w:p w14:paraId="4ECCD978"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bl>
    <w:p w14:paraId="0E4FEF97" w14:textId="77777777" w:rsidR="00493B54" w:rsidRDefault="00493B54" w:rsidP="00493B54">
      <w:pPr>
        <w:pStyle w:val="afa"/>
        <w:ind w:leftChars="0" w:left="0"/>
        <w:jc w:val="left"/>
        <w:rPr>
          <w:rFonts w:asciiTheme="majorEastAsia" w:eastAsiaTheme="majorEastAsia" w:hAnsiTheme="majorEastAsia"/>
          <w:sz w:val="20"/>
          <w:szCs w:val="20"/>
        </w:rPr>
      </w:pPr>
    </w:p>
    <w:p w14:paraId="2BA72A8E" w14:textId="77777777" w:rsidR="00493B54" w:rsidRPr="00797812" w:rsidRDefault="00493B54" w:rsidP="00493B54">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【取組が難しいリスク】</w:t>
      </w:r>
    </w:p>
    <w:tbl>
      <w:tblPr>
        <w:tblStyle w:val="ad"/>
        <w:tblW w:w="0" w:type="auto"/>
        <w:tblInd w:w="-5" w:type="dxa"/>
        <w:tblLook w:val="04A0" w:firstRow="1" w:lastRow="0" w:firstColumn="1" w:lastColumn="0" w:noHBand="0" w:noVBand="1"/>
      </w:tblPr>
      <w:tblGrid>
        <w:gridCol w:w="2186"/>
        <w:gridCol w:w="2762"/>
        <w:gridCol w:w="4252"/>
      </w:tblGrid>
      <w:tr w:rsidR="00493B54" w:rsidRPr="00797812" w14:paraId="2EC2CAF6" w14:textId="77777777" w:rsidTr="00A55A7D">
        <w:tc>
          <w:tcPr>
            <w:tcW w:w="2186" w:type="dxa"/>
          </w:tcPr>
          <w:p w14:paraId="471853FD" w14:textId="77777777" w:rsidR="00493B54" w:rsidRPr="00797812" w:rsidRDefault="00493B54" w:rsidP="00A55A7D">
            <w:pPr>
              <w:pStyle w:val="afa"/>
              <w:ind w:leftChars="0" w:left="32" w:hangingChars="16" w:hanging="32"/>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途絶リスクが懸念</w:t>
            </w:r>
            <w:r w:rsidRPr="00797812">
              <w:rPr>
                <w:rFonts w:asciiTheme="majorEastAsia" w:eastAsiaTheme="majorEastAsia" w:hAnsiTheme="majorEastAsia"/>
                <w:sz w:val="20"/>
                <w:szCs w:val="20"/>
              </w:rPr>
              <w:br/>
            </w:r>
            <w:r w:rsidRPr="00797812">
              <w:rPr>
                <w:rFonts w:asciiTheme="majorEastAsia" w:eastAsiaTheme="majorEastAsia" w:hAnsiTheme="majorEastAsia" w:hint="eastAsia"/>
                <w:sz w:val="20"/>
                <w:szCs w:val="20"/>
              </w:rPr>
              <w:t>される部材・材料</w:t>
            </w:r>
          </w:p>
        </w:tc>
        <w:tc>
          <w:tcPr>
            <w:tcW w:w="2762" w:type="dxa"/>
          </w:tcPr>
          <w:p w14:paraId="0B5AF8EA"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途絶要因</w:t>
            </w:r>
          </w:p>
        </w:tc>
        <w:tc>
          <w:tcPr>
            <w:tcW w:w="4252" w:type="dxa"/>
          </w:tcPr>
          <w:p w14:paraId="3C0BE0FB"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w:t>
            </w:r>
            <w:r>
              <w:rPr>
                <w:rFonts w:asciiTheme="majorEastAsia" w:eastAsiaTheme="majorEastAsia" w:hAnsiTheme="majorEastAsia" w:hint="eastAsia"/>
                <w:sz w:val="20"/>
                <w:szCs w:val="20"/>
              </w:rPr>
              <w:t>が難しい要因</w:t>
            </w:r>
          </w:p>
        </w:tc>
      </w:tr>
      <w:tr w:rsidR="00493B54" w:rsidRPr="00797812" w14:paraId="7A81E930" w14:textId="77777777" w:rsidTr="00A55A7D">
        <w:tc>
          <w:tcPr>
            <w:tcW w:w="2186" w:type="dxa"/>
          </w:tcPr>
          <w:p w14:paraId="01F107AD"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16C03631"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4252" w:type="dxa"/>
          </w:tcPr>
          <w:p w14:paraId="66EBAE12"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578CD007" w14:textId="77777777" w:rsidTr="00A55A7D">
        <w:tc>
          <w:tcPr>
            <w:tcW w:w="2186" w:type="dxa"/>
          </w:tcPr>
          <w:p w14:paraId="64DBD1EB"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60110B65"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4252" w:type="dxa"/>
          </w:tcPr>
          <w:p w14:paraId="08EF1888"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r w:rsidR="00493B54" w:rsidRPr="00797812" w14:paraId="1459D6B5" w14:textId="77777777" w:rsidTr="00A55A7D">
        <w:tc>
          <w:tcPr>
            <w:tcW w:w="2186" w:type="dxa"/>
          </w:tcPr>
          <w:p w14:paraId="5015865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2762" w:type="dxa"/>
          </w:tcPr>
          <w:p w14:paraId="64CFA3BA" w14:textId="77777777" w:rsidR="00493B54" w:rsidRPr="00797812" w:rsidRDefault="00493B54" w:rsidP="00A55A7D">
            <w:pPr>
              <w:pStyle w:val="afa"/>
              <w:ind w:leftChars="0" w:left="0"/>
              <w:jc w:val="left"/>
              <w:rPr>
                <w:rFonts w:asciiTheme="majorEastAsia" w:eastAsiaTheme="majorEastAsia" w:hAnsiTheme="majorEastAsia" w:cs="ＭＳ Ｐゴシック"/>
                <w:kern w:val="0"/>
                <w:sz w:val="20"/>
                <w:szCs w:val="20"/>
              </w:rPr>
            </w:pPr>
          </w:p>
        </w:tc>
        <w:tc>
          <w:tcPr>
            <w:tcW w:w="4252" w:type="dxa"/>
          </w:tcPr>
          <w:p w14:paraId="0CC8F489"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r>
    </w:tbl>
    <w:p w14:paraId="558E944D" w14:textId="77777777" w:rsidR="00493B54" w:rsidRDefault="00493B54" w:rsidP="00493B54">
      <w:pPr>
        <w:pStyle w:val="afa"/>
        <w:ind w:leftChars="0" w:left="0"/>
        <w:jc w:val="left"/>
        <w:rPr>
          <w:rFonts w:asciiTheme="majorEastAsia" w:eastAsiaTheme="majorEastAsia" w:hAnsiTheme="majorEastAsia"/>
          <w:sz w:val="20"/>
          <w:szCs w:val="20"/>
        </w:rPr>
      </w:pPr>
    </w:p>
    <w:p w14:paraId="59DC30CD" w14:textId="77777777" w:rsidR="00493B54" w:rsidRDefault="00493B54" w:rsidP="00493B54">
      <w:pPr>
        <w:pStyle w:val="afa"/>
        <w:ind w:leftChars="0" w:left="0"/>
        <w:jc w:val="left"/>
        <w:rPr>
          <w:rFonts w:asciiTheme="majorEastAsia" w:eastAsiaTheme="majorEastAsia" w:hAnsiTheme="majorEastAsia"/>
          <w:sz w:val="20"/>
          <w:szCs w:val="20"/>
        </w:rPr>
      </w:pPr>
      <w:r>
        <w:rPr>
          <w:rFonts w:asciiTheme="majorEastAsia" w:eastAsiaTheme="majorEastAsia" w:hAnsiTheme="majorEastAsia" w:hint="eastAsia"/>
          <w:sz w:val="20"/>
          <w:szCs w:val="20"/>
        </w:rPr>
        <w:t>※短期的な取組としては、操業開始前後までに実施できるような内容を、長期的な取組としては数年以上を要するような内容を想定しています。補足等あれば表下部に記載ください。</w:t>
      </w:r>
    </w:p>
    <w:p w14:paraId="6F4918B6" w14:textId="77777777" w:rsidR="00493B54" w:rsidRPr="00797812" w:rsidRDefault="00493B54" w:rsidP="00493B54">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※別添ファイルとして提出も可</w:t>
      </w:r>
    </w:p>
    <w:p w14:paraId="62460210"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32CA1B12"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0E7D53AA" w14:textId="77777777" w:rsidR="00493B54" w:rsidRPr="00797812" w:rsidRDefault="00493B54" w:rsidP="00493B54">
      <w:pPr>
        <w:ind w:leftChars="202" w:left="424"/>
        <w:jc w:val="left"/>
        <w:rPr>
          <w:rFonts w:asciiTheme="majorEastAsia" w:eastAsiaTheme="majorEastAsia" w:hAnsiTheme="majorEastAsia"/>
          <w:sz w:val="20"/>
          <w:szCs w:val="20"/>
        </w:rPr>
      </w:pPr>
    </w:p>
    <w:p w14:paraId="78FF573A"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76C24E4B"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174287C3"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6E5F08B2" w14:textId="77777777" w:rsidR="00493B54" w:rsidRPr="00797812" w:rsidRDefault="00493B54" w:rsidP="00493B54">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製造時・廃棄時の温室効果ガス排出量低減への対処方針</w:t>
      </w:r>
    </w:p>
    <w:p w14:paraId="4EDD9218" w14:textId="77777777" w:rsidR="00493B54" w:rsidRPr="00797812" w:rsidRDefault="00493B54" w:rsidP="00493B54">
      <w:pPr>
        <w:pStyle w:val="afa"/>
        <w:numPr>
          <w:ilvl w:val="0"/>
          <w:numId w:val="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製造時・廃棄時の温室効果ガス（ＧＨＧ）排出量低減のマネジメント</w:t>
      </w:r>
    </w:p>
    <w:p w14:paraId="253A7F42"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5030C6F7"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7A4DD036"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1639A9B2"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3D2FD1BA" w14:textId="77777777" w:rsidR="00493B54" w:rsidRPr="00797812" w:rsidRDefault="00493B54" w:rsidP="00493B54">
      <w:pPr>
        <w:pStyle w:val="afa"/>
        <w:numPr>
          <w:ilvl w:val="0"/>
          <w:numId w:val="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ＧＨＧ排出削減への対応策</w:t>
      </w:r>
    </w:p>
    <w:p w14:paraId="6E8DB205" w14:textId="77777777" w:rsidR="00493B54" w:rsidRPr="00797812" w:rsidRDefault="00493B54" w:rsidP="00493B54">
      <w:pPr>
        <w:pStyle w:val="afa"/>
        <w:ind w:leftChars="202" w:left="566" w:hangingChars="71" w:hanging="142"/>
        <w:jc w:val="left"/>
        <w:rPr>
          <w:rFonts w:asciiTheme="majorEastAsia" w:eastAsiaTheme="majorEastAsia" w:hAnsiTheme="majorEastAsia"/>
          <w:sz w:val="20"/>
          <w:szCs w:val="20"/>
        </w:rPr>
      </w:pPr>
      <w:r>
        <w:rPr>
          <w:rFonts w:asciiTheme="majorEastAsia" w:eastAsiaTheme="majorEastAsia" w:hAnsiTheme="majorEastAsia" w:hint="eastAsia"/>
          <w:sz w:val="20"/>
          <w:szCs w:val="20"/>
        </w:rPr>
        <w:t>【生産設備の竣工前もしくは竣工と同時に開始する取組】</w:t>
      </w:r>
    </w:p>
    <w:tbl>
      <w:tblPr>
        <w:tblStyle w:val="ad"/>
        <w:tblW w:w="0" w:type="auto"/>
        <w:tblInd w:w="-5" w:type="dxa"/>
        <w:tblLook w:val="04A0" w:firstRow="1" w:lastRow="0" w:firstColumn="1" w:lastColumn="0" w:noHBand="0" w:noVBand="1"/>
      </w:tblPr>
      <w:tblGrid>
        <w:gridCol w:w="2694"/>
        <w:gridCol w:w="4536"/>
        <w:gridCol w:w="1977"/>
      </w:tblGrid>
      <w:tr w:rsidR="00493B54" w:rsidRPr="00797812" w14:paraId="2B363982" w14:textId="77777777" w:rsidTr="00A55A7D">
        <w:tc>
          <w:tcPr>
            <w:tcW w:w="2694" w:type="dxa"/>
          </w:tcPr>
          <w:p w14:paraId="4CF367C5"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30E0D772"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3CB5F2F3"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493B54" w:rsidRPr="00797812" w14:paraId="465DE747" w14:textId="77777777" w:rsidTr="00A55A7D">
        <w:tc>
          <w:tcPr>
            <w:tcW w:w="2694" w:type="dxa"/>
          </w:tcPr>
          <w:p w14:paraId="5A48F2E9"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3B9BC7C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624D3101"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739D868F" w14:textId="77777777" w:rsidTr="00A55A7D">
        <w:tc>
          <w:tcPr>
            <w:tcW w:w="2694" w:type="dxa"/>
          </w:tcPr>
          <w:p w14:paraId="1B7E688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5B7E00A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0BEBE42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7218C76C" w14:textId="77777777" w:rsidTr="00A55A7D">
        <w:tc>
          <w:tcPr>
            <w:tcW w:w="2694" w:type="dxa"/>
          </w:tcPr>
          <w:p w14:paraId="7D401195"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1DEF883A"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0949DFBB"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3BA766CE" w14:textId="77777777" w:rsidR="00493B54" w:rsidRPr="005E672B" w:rsidRDefault="00493B54" w:rsidP="00493B54">
      <w:pPr>
        <w:pStyle w:val="afa"/>
        <w:ind w:leftChars="202" w:left="566" w:hangingChars="71" w:hanging="142"/>
        <w:jc w:val="left"/>
        <w:rPr>
          <w:rFonts w:asciiTheme="majorEastAsia" w:eastAsiaTheme="majorEastAsia" w:hAnsiTheme="majorEastAsia"/>
          <w:sz w:val="20"/>
          <w:szCs w:val="20"/>
        </w:rPr>
      </w:pPr>
      <w:r>
        <w:rPr>
          <w:rFonts w:asciiTheme="majorEastAsia" w:eastAsiaTheme="majorEastAsia" w:hAnsiTheme="majorEastAsia"/>
          <w:sz w:val="20"/>
          <w:szCs w:val="20"/>
        </w:rPr>
        <w:br/>
      </w:r>
      <w:r>
        <w:rPr>
          <w:rFonts w:asciiTheme="majorEastAsia" w:eastAsiaTheme="majorEastAsia" w:hAnsiTheme="majorEastAsia" w:hint="eastAsia"/>
          <w:sz w:val="20"/>
          <w:szCs w:val="20"/>
        </w:rPr>
        <w:t>【生産設備の竣工後に開始する取組</w:t>
      </w:r>
      <w:r w:rsidRPr="005E672B">
        <w:rPr>
          <w:rFonts w:asciiTheme="majorEastAsia" w:eastAsiaTheme="majorEastAsia" w:hAnsiTheme="majorEastAsia" w:hint="eastAsia"/>
          <w:sz w:val="20"/>
          <w:szCs w:val="20"/>
        </w:rPr>
        <w:t>】</w:t>
      </w:r>
    </w:p>
    <w:tbl>
      <w:tblPr>
        <w:tblStyle w:val="ad"/>
        <w:tblW w:w="0" w:type="auto"/>
        <w:tblInd w:w="-5" w:type="dxa"/>
        <w:tblLook w:val="04A0" w:firstRow="1" w:lastRow="0" w:firstColumn="1" w:lastColumn="0" w:noHBand="0" w:noVBand="1"/>
      </w:tblPr>
      <w:tblGrid>
        <w:gridCol w:w="2694"/>
        <w:gridCol w:w="4536"/>
        <w:gridCol w:w="1977"/>
      </w:tblGrid>
      <w:tr w:rsidR="00493B54" w:rsidRPr="00797812" w14:paraId="770239BC" w14:textId="77777777" w:rsidTr="00A55A7D">
        <w:tc>
          <w:tcPr>
            <w:tcW w:w="2694" w:type="dxa"/>
          </w:tcPr>
          <w:p w14:paraId="201FCE52"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7F3ADF53"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1096748F"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493B54" w:rsidRPr="00797812" w14:paraId="21C76DE8" w14:textId="77777777" w:rsidTr="00A55A7D">
        <w:tc>
          <w:tcPr>
            <w:tcW w:w="2694" w:type="dxa"/>
          </w:tcPr>
          <w:p w14:paraId="2B6DCC72"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2E4901AA"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41D19ED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2481BDB2" w14:textId="77777777" w:rsidTr="00A55A7D">
        <w:tc>
          <w:tcPr>
            <w:tcW w:w="2694" w:type="dxa"/>
          </w:tcPr>
          <w:p w14:paraId="7AD021EA"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1DB1F689"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4F4BA83B"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02995D9F" w14:textId="77777777" w:rsidTr="00A55A7D">
        <w:tc>
          <w:tcPr>
            <w:tcW w:w="2694" w:type="dxa"/>
          </w:tcPr>
          <w:p w14:paraId="20571C79"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48EC1A62"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24BD05E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50A94E4A" w14:textId="77777777" w:rsidR="00493B54" w:rsidRDefault="00493B54" w:rsidP="00493B54">
      <w:pPr>
        <w:pStyle w:val="afa"/>
        <w:ind w:leftChars="0" w:left="0"/>
        <w:jc w:val="left"/>
        <w:rPr>
          <w:rFonts w:asciiTheme="majorEastAsia" w:eastAsiaTheme="majorEastAsia" w:hAnsiTheme="majorEastAsia"/>
          <w:sz w:val="20"/>
          <w:szCs w:val="20"/>
        </w:rPr>
      </w:pPr>
    </w:p>
    <w:p w14:paraId="0A2D4933" w14:textId="77777777" w:rsidR="00493B54" w:rsidRPr="00797812" w:rsidRDefault="00493B54" w:rsidP="00493B54">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※別添ファイルとして提出も可</w:t>
      </w:r>
    </w:p>
    <w:p w14:paraId="065DEB9E"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5C24C7D1"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0A127858"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019F6C2A" w14:textId="77777777" w:rsidR="00493B54" w:rsidRPr="00797812" w:rsidRDefault="00493B54" w:rsidP="00493B54">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材料の倫理的調達への対処方針</w:t>
      </w:r>
    </w:p>
    <w:p w14:paraId="5C053078" w14:textId="77777777" w:rsidR="00493B54" w:rsidRPr="00797812" w:rsidRDefault="00493B54" w:rsidP="00493B54">
      <w:pPr>
        <w:ind w:leftChars="202" w:left="706" w:hangingChars="141" w:hanging="282"/>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※（本補助事業に限らず）企業として材料の倫理的調達リスクに関わるマネジメントについて記載（基本方針、実施体制、リスク分析、対応策、情報開示状況など）</w:t>
      </w:r>
    </w:p>
    <w:p w14:paraId="4E2141B0"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6CE1D6ED"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2EFF21B5"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0CBCEDE8" w14:textId="77777777" w:rsidR="00493B54" w:rsidRPr="00797812" w:rsidRDefault="00493B54" w:rsidP="00493B54">
      <w:pPr>
        <w:pStyle w:val="afa"/>
        <w:numPr>
          <w:ilvl w:val="2"/>
          <w:numId w:val="4"/>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蓄電池システムの制御に係るソフトウェアの設計・開発、更新体制</w:t>
      </w:r>
    </w:p>
    <w:p w14:paraId="46FF85E4" w14:textId="77777777" w:rsidR="00493B54" w:rsidRPr="00797812" w:rsidRDefault="00493B54" w:rsidP="00493B54">
      <w:pPr>
        <w:ind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※バッテリーマネジメントシステム（ＢＭＳ）の組付け工程を含む場合のみ記載すること</w:t>
      </w:r>
    </w:p>
    <w:p w14:paraId="53C066E6" w14:textId="77777777" w:rsidR="00493B54" w:rsidRPr="00797812" w:rsidRDefault="00493B54" w:rsidP="00493B54">
      <w:pPr>
        <w:ind w:left="426"/>
        <w:jc w:val="left"/>
        <w:rPr>
          <w:rFonts w:asciiTheme="majorEastAsia" w:eastAsiaTheme="majorEastAsia" w:hAnsiTheme="majorEastAsia"/>
          <w:sz w:val="20"/>
          <w:szCs w:val="20"/>
        </w:rPr>
      </w:pPr>
    </w:p>
    <w:p w14:paraId="1738750D" w14:textId="77777777" w:rsidR="00493B54" w:rsidRPr="00797812" w:rsidRDefault="00493B54" w:rsidP="00493B54">
      <w:pPr>
        <w:ind w:left="426"/>
        <w:jc w:val="left"/>
        <w:rPr>
          <w:rFonts w:asciiTheme="majorEastAsia" w:eastAsiaTheme="majorEastAsia" w:hAnsiTheme="majorEastAsia"/>
          <w:sz w:val="20"/>
          <w:szCs w:val="20"/>
        </w:rPr>
      </w:pPr>
    </w:p>
    <w:p w14:paraId="6BEF31FC" w14:textId="77777777" w:rsidR="00493B54" w:rsidRPr="00797812" w:rsidRDefault="00493B54" w:rsidP="00493B54">
      <w:pPr>
        <w:ind w:left="426"/>
        <w:jc w:val="left"/>
        <w:rPr>
          <w:rFonts w:asciiTheme="majorEastAsia" w:eastAsiaTheme="majorEastAsia" w:hAnsiTheme="majorEastAsia"/>
          <w:sz w:val="20"/>
          <w:szCs w:val="20"/>
        </w:rPr>
      </w:pPr>
    </w:p>
    <w:p w14:paraId="525D8E93" w14:textId="77777777" w:rsidR="00493B54" w:rsidRPr="00797812" w:rsidRDefault="00493B54" w:rsidP="00493B54">
      <w:pPr>
        <w:widowControl/>
        <w:jc w:val="left"/>
        <w:rPr>
          <w:rFonts w:asciiTheme="majorEastAsia" w:eastAsiaTheme="majorEastAsia" w:hAnsiTheme="majorEastAsia"/>
          <w:spacing w:val="1"/>
        </w:rPr>
      </w:pPr>
    </w:p>
    <w:p w14:paraId="6A338B52" w14:textId="77777777" w:rsidR="00493B54" w:rsidRPr="00797812" w:rsidRDefault="00493B54" w:rsidP="00493B54">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p>
    <w:p w14:paraId="5674B489" w14:textId="77777777" w:rsidR="00493B54" w:rsidRPr="00797812" w:rsidRDefault="00493B54" w:rsidP="00493B54">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第４－Ｃ）</w:t>
      </w:r>
      <w:r w:rsidRPr="00797812">
        <w:rPr>
          <w:rFonts w:asciiTheme="majorEastAsia" w:eastAsiaTheme="majorEastAsia" w:hAnsiTheme="majorEastAsia" w:hint="eastAsia"/>
          <w:sz w:val="20"/>
          <w:szCs w:val="20"/>
        </w:rPr>
        <w:t>（補助事業分類Ｃ）</w:t>
      </w:r>
    </w:p>
    <w:p w14:paraId="563ECD40" w14:textId="77777777" w:rsidR="00493B54" w:rsidRPr="00797812" w:rsidRDefault="00493B54" w:rsidP="00493B54">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4254F627" w14:textId="77777777" w:rsidR="00493B54" w:rsidRPr="00797812" w:rsidRDefault="00493B54" w:rsidP="00493B54">
      <w:pPr>
        <w:pStyle w:val="a3"/>
        <w:spacing w:line="300" w:lineRule="exact"/>
        <w:jc w:val="right"/>
        <w:rPr>
          <w:rFonts w:asciiTheme="majorEastAsia" w:eastAsiaTheme="majorEastAsia" w:hAnsiTheme="majorEastAsia"/>
          <w:spacing w:val="0"/>
        </w:rPr>
      </w:pPr>
    </w:p>
    <w:p w14:paraId="50741135" w14:textId="77777777" w:rsidR="00493B54" w:rsidRPr="00797812" w:rsidRDefault="00493B54" w:rsidP="00493B54">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0FC4EC55" w14:textId="77777777" w:rsidR="00493B54" w:rsidRPr="00797812" w:rsidRDefault="00493B54" w:rsidP="00493B54">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0AB36B3" w14:textId="77777777" w:rsidR="00493B54" w:rsidRPr="00797812" w:rsidRDefault="00493B54" w:rsidP="00493B54">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135E1EE3" w14:textId="77777777" w:rsidR="00493B54" w:rsidRPr="00797812" w:rsidRDefault="00493B54" w:rsidP="00493B54">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1CD3A43D" w14:textId="77777777" w:rsidR="00493B54" w:rsidRPr="00797812" w:rsidRDefault="00493B54" w:rsidP="00493B54">
      <w:pPr>
        <w:jc w:val="left"/>
        <w:rPr>
          <w:rFonts w:asciiTheme="majorEastAsia" w:eastAsiaTheme="majorEastAsia" w:hAnsiTheme="majorEastAsia"/>
          <w:szCs w:val="21"/>
        </w:rPr>
      </w:pPr>
    </w:p>
    <w:p w14:paraId="7E506D5B" w14:textId="77777777" w:rsidR="00493B54" w:rsidRPr="00797812" w:rsidRDefault="00493B54" w:rsidP="00493B54">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国内サプライチェーン強靭化への寄与</w:t>
      </w:r>
    </w:p>
    <w:p w14:paraId="6E803AE9" w14:textId="77777777" w:rsidR="00493B54" w:rsidRPr="00797812" w:rsidRDefault="00493B54" w:rsidP="00493B54">
      <w:pPr>
        <w:jc w:val="left"/>
        <w:rPr>
          <w:rFonts w:asciiTheme="majorEastAsia" w:eastAsiaTheme="majorEastAsia" w:hAnsiTheme="majorEastAsia"/>
          <w:szCs w:val="21"/>
        </w:rPr>
      </w:pPr>
    </w:p>
    <w:p w14:paraId="4860EA6A" w14:textId="77777777" w:rsidR="00493B54" w:rsidRPr="00797812" w:rsidRDefault="00493B54" w:rsidP="00493B54">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490DC265" w14:textId="77777777" w:rsidR="00493B54" w:rsidRPr="00797812" w:rsidRDefault="00493B54" w:rsidP="00493B54">
      <w:pPr>
        <w:jc w:val="left"/>
        <w:rPr>
          <w:rFonts w:asciiTheme="majorEastAsia" w:eastAsiaTheme="majorEastAsia" w:hAnsiTheme="majorEastAsia"/>
          <w:szCs w:val="21"/>
        </w:rPr>
      </w:pPr>
    </w:p>
    <w:p w14:paraId="2FE76706" w14:textId="77777777" w:rsidR="00493B54" w:rsidRPr="00797812" w:rsidRDefault="00493B54" w:rsidP="00493B54">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※共同申請の場合、本補助事業でサプライチェーンのマネジメントを統括する事業者が記載すること</w:t>
      </w:r>
    </w:p>
    <w:p w14:paraId="5B680BD9" w14:textId="77777777" w:rsidR="00493B54" w:rsidRPr="00797812" w:rsidRDefault="00493B54" w:rsidP="00493B54">
      <w:pPr>
        <w:jc w:val="left"/>
        <w:rPr>
          <w:rFonts w:asciiTheme="majorEastAsia" w:eastAsiaTheme="majorEastAsia" w:hAnsiTheme="majorEastAsia"/>
          <w:sz w:val="20"/>
          <w:szCs w:val="20"/>
        </w:rPr>
      </w:pPr>
    </w:p>
    <w:p w14:paraId="419B664A" w14:textId="77777777" w:rsidR="00493B54" w:rsidRPr="00797812" w:rsidRDefault="00493B54" w:rsidP="00493B54">
      <w:pPr>
        <w:pStyle w:val="afa"/>
        <w:numPr>
          <w:ilvl w:val="0"/>
          <w:numId w:val="25"/>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リサイクル事業の強化に向けた取組方針</w:t>
      </w:r>
    </w:p>
    <w:p w14:paraId="01AFF24A" w14:textId="77777777" w:rsidR="00493B54" w:rsidRPr="00797812" w:rsidRDefault="00493B54" w:rsidP="00493B54">
      <w:pPr>
        <w:pStyle w:val="afa"/>
        <w:numPr>
          <w:ilvl w:val="0"/>
          <w:numId w:val="2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リサイクルコスト低減のための方策</w:t>
      </w:r>
    </w:p>
    <w:p w14:paraId="55EEA659" w14:textId="77777777" w:rsidR="00493B54" w:rsidRPr="00797812" w:rsidRDefault="00493B54" w:rsidP="00493B54">
      <w:pPr>
        <w:ind w:leftChars="202" w:left="424"/>
        <w:jc w:val="left"/>
        <w:rPr>
          <w:rFonts w:asciiTheme="majorEastAsia" w:eastAsiaTheme="majorEastAsia" w:hAnsiTheme="majorEastAsia"/>
          <w:sz w:val="20"/>
          <w:szCs w:val="20"/>
        </w:rPr>
      </w:pPr>
    </w:p>
    <w:p w14:paraId="3F707748" w14:textId="77777777" w:rsidR="00493B54" w:rsidRPr="00797812" w:rsidRDefault="00493B54" w:rsidP="00493B54">
      <w:pPr>
        <w:ind w:leftChars="202" w:left="424"/>
        <w:jc w:val="left"/>
        <w:rPr>
          <w:rFonts w:asciiTheme="majorEastAsia" w:eastAsiaTheme="majorEastAsia" w:hAnsiTheme="majorEastAsia"/>
          <w:sz w:val="20"/>
          <w:szCs w:val="20"/>
        </w:rPr>
      </w:pPr>
    </w:p>
    <w:p w14:paraId="589CD28E" w14:textId="77777777" w:rsidR="00493B54" w:rsidRPr="00797812" w:rsidRDefault="00493B54" w:rsidP="00493B54">
      <w:pPr>
        <w:ind w:leftChars="202" w:left="424"/>
        <w:jc w:val="left"/>
        <w:rPr>
          <w:rFonts w:asciiTheme="majorEastAsia" w:eastAsiaTheme="majorEastAsia" w:hAnsiTheme="majorEastAsia"/>
          <w:sz w:val="20"/>
          <w:szCs w:val="20"/>
        </w:rPr>
      </w:pPr>
    </w:p>
    <w:p w14:paraId="134683C8" w14:textId="77777777" w:rsidR="00493B54" w:rsidRPr="00797812" w:rsidRDefault="00493B54" w:rsidP="00493B54">
      <w:pPr>
        <w:pStyle w:val="afa"/>
        <w:numPr>
          <w:ilvl w:val="0"/>
          <w:numId w:val="26"/>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より高品質な電池材料にリサイクルするための工夫</w:t>
      </w:r>
    </w:p>
    <w:p w14:paraId="133A3C3E"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3C25CCEC"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11334EA2" w14:textId="77777777" w:rsidR="00493B54" w:rsidRPr="00797812" w:rsidRDefault="00493B54" w:rsidP="00493B54">
      <w:pPr>
        <w:pStyle w:val="afa"/>
        <w:ind w:leftChars="0" w:left="426"/>
        <w:jc w:val="left"/>
        <w:rPr>
          <w:rFonts w:asciiTheme="majorEastAsia" w:eastAsiaTheme="majorEastAsia" w:hAnsiTheme="majorEastAsia"/>
          <w:sz w:val="20"/>
          <w:szCs w:val="20"/>
        </w:rPr>
      </w:pPr>
    </w:p>
    <w:p w14:paraId="785C489B" w14:textId="77777777" w:rsidR="00493B54" w:rsidRPr="00797812" w:rsidRDefault="00493B54" w:rsidP="00493B54">
      <w:pPr>
        <w:pStyle w:val="afa"/>
        <w:numPr>
          <w:ilvl w:val="0"/>
          <w:numId w:val="25"/>
        </w:numPr>
        <w:ind w:leftChars="0" w:left="426"/>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製造時・廃棄時の温室効果ガス排出量低減への対処方針</w:t>
      </w:r>
    </w:p>
    <w:p w14:paraId="075A6583" w14:textId="77777777" w:rsidR="00493B54" w:rsidRPr="00797812" w:rsidRDefault="00493B54" w:rsidP="00493B54">
      <w:pPr>
        <w:pStyle w:val="afa"/>
        <w:numPr>
          <w:ilvl w:val="0"/>
          <w:numId w:val="2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リサイクル時の温室効果ガス（ＧＨＧ）排出量低減のマネジメント</w:t>
      </w:r>
    </w:p>
    <w:p w14:paraId="31F5082A"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2047083B"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60137229" w14:textId="77777777" w:rsidR="00493B54" w:rsidRPr="00797812" w:rsidRDefault="00493B54" w:rsidP="00493B54">
      <w:pPr>
        <w:pStyle w:val="afa"/>
        <w:ind w:leftChars="0" w:left="446"/>
        <w:jc w:val="left"/>
        <w:rPr>
          <w:rFonts w:asciiTheme="majorEastAsia" w:eastAsiaTheme="majorEastAsia" w:hAnsiTheme="majorEastAsia"/>
          <w:sz w:val="20"/>
          <w:szCs w:val="20"/>
        </w:rPr>
      </w:pPr>
    </w:p>
    <w:p w14:paraId="650F679C" w14:textId="77777777" w:rsidR="00493B54" w:rsidRPr="00797812" w:rsidRDefault="00493B54" w:rsidP="00493B54">
      <w:pPr>
        <w:pStyle w:val="afa"/>
        <w:numPr>
          <w:ilvl w:val="0"/>
          <w:numId w:val="27"/>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ＧＨＧ排出削減への対応策</w:t>
      </w:r>
    </w:p>
    <w:p w14:paraId="1B06A7E9" w14:textId="77777777" w:rsidR="00493B54" w:rsidRPr="00797812" w:rsidRDefault="00493B54" w:rsidP="00493B54">
      <w:pPr>
        <w:pStyle w:val="afa"/>
        <w:ind w:leftChars="202" w:left="566" w:hangingChars="71" w:hanging="142"/>
        <w:jc w:val="left"/>
        <w:rPr>
          <w:rFonts w:asciiTheme="majorEastAsia" w:eastAsiaTheme="majorEastAsia" w:hAnsiTheme="majorEastAsia"/>
          <w:sz w:val="20"/>
          <w:szCs w:val="20"/>
        </w:rPr>
      </w:pPr>
    </w:p>
    <w:p w14:paraId="6964601F" w14:textId="77777777" w:rsidR="00493B54" w:rsidRPr="00797812" w:rsidRDefault="00493B54" w:rsidP="00493B54">
      <w:pPr>
        <w:pStyle w:val="afa"/>
        <w:ind w:leftChars="202" w:left="566" w:hangingChars="71" w:hanging="142"/>
        <w:jc w:val="left"/>
        <w:rPr>
          <w:rFonts w:asciiTheme="majorEastAsia" w:eastAsiaTheme="majorEastAsia" w:hAnsiTheme="majorEastAsia"/>
          <w:sz w:val="20"/>
          <w:szCs w:val="20"/>
        </w:rPr>
      </w:pPr>
      <w:r>
        <w:rPr>
          <w:rFonts w:asciiTheme="majorEastAsia" w:eastAsiaTheme="majorEastAsia" w:hAnsiTheme="majorEastAsia" w:hint="eastAsia"/>
          <w:sz w:val="20"/>
          <w:szCs w:val="20"/>
        </w:rPr>
        <w:t>【生産設備の竣工前もしくは竣工と同時に開始する取組】</w:t>
      </w:r>
    </w:p>
    <w:tbl>
      <w:tblPr>
        <w:tblStyle w:val="ad"/>
        <w:tblW w:w="0" w:type="auto"/>
        <w:tblInd w:w="-5" w:type="dxa"/>
        <w:tblLook w:val="04A0" w:firstRow="1" w:lastRow="0" w:firstColumn="1" w:lastColumn="0" w:noHBand="0" w:noVBand="1"/>
      </w:tblPr>
      <w:tblGrid>
        <w:gridCol w:w="2694"/>
        <w:gridCol w:w="4536"/>
        <w:gridCol w:w="1977"/>
      </w:tblGrid>
      <w:tr w:rsidR="00493B54" w:rsidRPr="00797812" w14:paraId="12E1C04B" w14:textId="77777777" w:rsidTr="00A55A7D">
        <w:tc>
          <w:tcPr>
            <w:tcW w:w="2694" w:type="dxa"/>
          </w:tcPr>
          <w:p w14:paraId="4AC8743B"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071FD5A7"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6B540F74"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493B54" w:rsidRPr="00797812" w14:paraId="3E9BDD00" w14:textId="77777777" w:rsidTr="00A55A7D">
        <w:tc>
          <w:tcPr>
            <w:tcW w:w="2694" w:type="dxa"/>
          </w:tcPr>
          <w:p w14:paraId="799AA721"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3D0A8B6F"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5893F146"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169FD351" w14:textId="77777777" w:rsidTr="00A55A7D">
        <w:tc>
          <w:tcPr>
            <w:tcW w:w="2694" w:type="dxa"/>
          </w:tcPr>
          <w:p w14:paraId="7C7A2948"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758E98A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7A83354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5C66A100" w14:textId="77777777" w:rsidTr="00A55A7D">
        <w:tc>
          <w:tcPr>
            <w:tcW w:w="2694" w:type="dxa"/>
          </w:tcPr>
          <w:p w14:paraId="0C7A7AE8"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51C9DDC3"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484D669E"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683B6287" w14:textId="77777777" w:rsidR="00493B54" w:rsidRPr="005E672B" w:rsidRDefault="00493B54" w:rsidP="00493B54">
      <w:pPr>
        <w:pStyle w:val="afa"/>
        <w:ind w:leftChars="202" w:left="566" w:hangingChars="71" w:hanging="142"/>
        <w:jc w:val="left"/>
        <w:rPr>
          <w:rFonts w:asciiTheme="majorEastAsia" w:eastAsiaTheme="majorEastAsia" w:hAnsiTheme="majorEastAsia"/>
          <w:sz w:val="20"/>
          <w:szCs w:val="20"/>
        </w:rPr>
      </w:pPr>
      <w:r>
        <w:rPr>
          <w:rFonts w:asciiTheme="majorEastAsia" w:eastAsiaTheme="majorEastAsia" w:hAnsiTheme="majorEastAsia"/>
          <w:sz w:val="20"/>
          <w:szCs w:val="20"/>
        </w:rPr>
        <w:br/>
      </w:r>
      <w:r>
        <w:rPr>
          <w:rFonts w:asciiTheme="majorEastAsia" w:eastAsiaTheme="majorEastAsia" w:hAnsiTheme="majorEastAsia" w:hint="eastAsia"/>
          <w:sz w:val="20"/>
          <w:szCs w:val="20"/>
        </w:rPr>
        <w:t>【生産設備の竣工後に開始する取組</w:t>
      </w:r>
      <w:r w:rsidRPr="005E672B">
        <w:rPr>
          <w:rFonts w:asciiTheme="majorEastAsia" w:eastAsiaTheme="majorEastAsia" w:hAnsiTheme="majorEastAsia" w:hint="eastAsia"/>
          <w:sz w:val="20"/>
          <w:szCs w:val="20"/>
        </w:rPr>
        <w:t>】</w:t>
      </w:r>
    </w:p>
    <w:tbl>
      <w:tblPr>
        <w:tblStyle w:val="ad"/>
        <w:tblW w:w="0" w:type="auto"/>
        <w:tblInd w:w="-5" w:type="dxa"/>
        <w:tblLook w:val="04A0" w:firstRow="1" w:lastRow="0" w:firstColumn="1" w:lastColumn="0" w:noHBand="0" w:noVBand="1"/>
      </w:tblPr>
      <w:tblGrid>
        <w:gridCol w:w="2694"/>
        <w:gridCol w:w="4536"/>
        <w:gridCol w:w="1977"/>
      </w:tblGrid>
      <w:tr w:rsidR="00493B54" w:rsidRPr="00797812" w14:paraId="1119F2CB" w14:textId="77777777" w:rsidTr="00A55A7D">
        <w:tc>
          <w:tcPr>
            <w:tcW w:w="2694" w:type="dxa"/>
          </w:tcPr>
          <w:p w14:paraId="493FB39A"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ＧＨＧ排出量の多い工程</w:t>
            </w:r>
          </w:p>
        </w:tc>
        <w:tc>
          <w:tcPr>
            <w:tcW w:w="4536" w:type="dxa"/>
          </w:tcPr>
          <w:p w14:paraId="2BD9FDA1"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ＧＨＧ排出低減の取組</w:t>
            </w:r>
          </w:p>
        </w:tc>
        <w:tc>
          <w:tcPr>
            <w:tcW w:w="1977" w:type="dxa"/>
          </w:tcPr>
          <w:p w14:paraId="64E3C56E" w14:textId="77777777" w:rsidR="00493B54" w:rsidRPr="00797812" w:rsidRDefault="00493B54" w:rsidP="00A55A7D">
            <w:pPr>
              <w:pStyle w:val="afa"/>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取組開始時期</w:t>
            </w:r>
          </w:p>
        </w:tc>
      </w:tr>
      <w:tr w:rsidR="00493B54" w:rsidRPr="00797812" w14:paraId="1EFCD21B" w14:textId="77777777" w:rsidTr="00A55A7D">
        <w:tc>
          <w:tcPr>
            <w:tcW w:w="2694" w:type="dxa"/>
          </w:tcPr>
          <w:p w14:paraId="2B840374"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02854B5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4EA8060C"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48EAB140" w14:textId="77777777" w:rsidTr="00A55A7D">
        <w:tc>
          <w:tcPr>
            <w:tcW w:w="2694" w:type="dxa"/>
          </w:tcPr>
          <w:p w14:paraId="641514D2"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17CCB347"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23066F5B"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r w:rsidR="00493B54" w:rsidRPr="00797812" w14:paraId="0A757D8E" w14:textId="77777777" w:rsidTr="00A55A7D">
        <w:tc>
          <w:tcPr>
            <w:tcW w:w="2694" w:type="dxa"/>
          </w:tcPr>
          <w:p w14:paraId="6E9ED11E"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4536" w:type="dxa"/>
          </w:tcPr>
          <w:p w14:paraId="5DC9692D"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 </w:t>
            </w:r>
          </w:p>
        </w:tc>
        <w:tc>
          <w:tcPr>
            <w:tcW w:w="1977" w:type="dxa"/>
          </w:tcPr>
          <w:p w14:paraId="12D4D82A" w14:textId="77777777" w:rsidR="00493B54" w:rsidRPr="00797812" w:rsidRDefault="00493B54" w:rsidP="00A55A7D">
            <w:pPr>
              <w:pStyle w:val="afa"/>
              <w:ind w:leftChars="0" w:left="0"/>
              <w:jc w:val="left"/>
              <w:rPr>
                <w:rFonts w:asciiTheme="majorEastAsia" w:eastAsiaTheme="majorEastAsia" w:hAnsiTheme="majorEastAsia"/>
                <w:sz w:val="20"/>
                <w:szCs w:val="20"/>
              </w:rPr>
            </w:pPr>
            <w:r w:rsidRPr="00797812">
              <w:rPr>
                <w:rFonts w:asciiTheme="majorEastAsia" w:eastAsiaTheme="majorEastAsia" w:hAnsiTheme="majorEastAsia" w:cs="ＭＳ Ｐゴシック" w:hint="eastAsia"/>
                <w:kern w:val="0"/>
                <w:sz w:val="20"/>
                <w:szCs w:val="20"/>
              </w:rPr>
              <w:t>●●</w:t>
            </w:r>
          </w:p>
        </w:tc>
      </w:tr>
    </w:tbl>
    <w:p w14:paraId="585E7033" w14:textId="77777777" w:rsidR="00493B54" w:rsidRDefault="00493B54" w:rsidP="00493B54">
      <w:pPr>
        <w:pStyle w:val="afa"/>
        <w:ind w:leftChars="0" w:left="0"/>
        <w:jc w:val="left"/>
        <w:rPr>
          <w:rFonts w:asciiTheme="majorEastAsia" w:eastAsiaTheme="majorEastAsia" w:hAnsiTheme="majorEastAsia"/>
          <w:sz w:val="20"/>
          <w:szCs w:val="20"/>
        </w:rPr>
      </w:pPr>
    </w:p>
    <w:p w14:paraId="244F328F" w14:textId="7B6EB989" w:rsidR="0027224F" w:rsidRPr="00493B54" w:rsidRDefault="00493B54" w:rsidP="00493B54">
      <w:pPr>
        <w:pStyle w:val="afa"/>
        <w:ind w:leftChars="0" w:left="0"/>
        <w:jc w:val="left"/>
        <w:rPr>
          <w:rFonts w:asciiTheme="majorEastAsia" w:eastAsiaTheme="majorEastAsia" w:hAnsiTheme="majorEastAsia" w:hint="eastAsia"/>
          <w:sz w:val="20"/>
          <w:szCs w:val="20"/>
        </w:rPr>
      </w:pPr>
      <w:r w:rsidRPr="00797812">
        <w:rPr>
          <w:rFonts w:asciiTheme="majorEastAsia" w:eastAsiaTheme="majorEastAsia" w:hAnsiTheme="majorEastAsia" w:hint="eastAsia"/>
          <w:sz w:val="20"/>
          <w:szCs w:val="20"/>
        </w:rPr>
        <w:t>※別添ファイルとして提出も可</w:t>
      </w:r>
    </w:p>
    <w:sectPr w:rsidR="0027224F" w:rsidRPr="00493B54"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F302B" w14:textId="77777777" w:rsidR="00FF18CA" w:rsidRDefault="00FF18CA">
      <w:r>
        <w:separator/>
      </w:r>
    </w:p>
  </w:endnote>
  <w:endnote w:type="continuationSeparator" w:id="0">
    <w:p w14:paraId="5314DE69" w14:textId="77777777" w:rsidR="00FF18CA" w:rsidRDefault="00FF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5E5B9" w14:textId="77777777" w:rsidR="00FF18CA" w:rsidRDefault="00FF18CA">
      <w:r>
        <w:separator/>
      </w:r>
    </w:p>
  </w:footnote>
  <w:footnote w:type="continuationSeparator" w:id="0">
    <w:p w14:paraId="7B027BFC" w14:textId="77777777" w:rsidR="00FF18CA" w:rsidRDefault="00FF1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726"/>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54"/>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72C"/>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649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8CA"/>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2114</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2022-03-24T08:23:00Z</dcterms:created>
  <dcterms:modified xsi:type="dcterms:W3CDTF">2022-08-24T01:44:00Z</dcterms:modified>
</cp:coreProperties>
</file>